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7EC511" w14:textId="7E162389" w:rsidR="00025D6F" w:rsidRPr="008068FB" w:rsidRDefault="00025D6F" w:rsidP="000F2155">
      <w:pPr>
        <w:tabs>
          <w:tab w:val="center" w:pos="4536"/>
          <w:tab w:val="right" w:pos="9630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3B439D">
        <w:rPr>
          <w:rFonts w:ascii="Arial" w:hAnsi="Arial" w:cs="Arial" w:hint="eastAsia"/>
          <w:b/>
          <w:bCs/>
          <w:sz w:val="28"/>
          <w:lang w:eastAsia="zh-CN"/>
        </w:rPr>
        <w:t>#</w:t>
      </w:r>
      <w:r>
        <w:rPr>
          <w:rFonts w:ascii="Arial" w:hAnsi="Arial" w:cs="Arial"/>
          <w:b/>
          <w:bCs/>
          <w:sz w:val="28"/>
        </w:rPr>
        <w:t>9</w:t>
      </w:r>
      <w:r w:rsidR="00DD1BF7">
        <w:rPr>
          <w:rFonts w:ascii="Arial" w:hAnsi="Arial" w:cs="Arial"/>
          <w:b/>
          <w:bCs/>
          <w:sz w:val="28"/>
        </w:rPr>
        <w:t>6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="004D7F73">
        <w:rPr>
          <w:rFonts w:ascii="Arial" w:hAnsi="Arial" w:cs="Arial"/>
          <w:b/>
          <w:bCs/>
          <w:sz w:val="28"/>
        </w:rPr>
        <w:tab/>
      </w:r>
      <w:r w:rsidR="004D7F73">
        <w:rPr>
          <w:rFonts w:ascii="Arial" w:hAnsi="Arial" w:cs="Arial"/>
          <w:b/>
          <w:bCs/>
          <w:sz w:val="28"/>
        </w:rPr>
        <w:tab/>
      </w:r>
      <w:r w:rsidR="009961FD">
        <w:rPr>
          <w:rFonts w:ascii="Arial" w:hAnsi="Arial" w:cs="Arial"/>
          <w:b/>
          <w:bCs/>
          <w:sz w:val="28"/>
        </w:rPr>
        <w:t xml:space="preserve">       </w:t>
      </w:r>
      <w:r w:rsidR="007E04FE" w:rsidRPr="00CB4DCA">
        <w:rPr>
          <w:rFonts w:ascii="Arial" w:hAnsi="Arial" w:cs="Arial"/>
          <w:b/>
          <w:bCs/>
          <w:sz w:val="28"/>
        </w:rPr>
        <w:t>R1-</w:t>
      </w:r>
      <w:r w:rsidR="0079740D">
        <w:rPr>
          <w:rFonts w:ascii="Arial" w:hAnsi="Arial" w:cs="Arial"/>
          <w:b/>
          <w:bCs/>
          <w:sz w:val="28"/>
        </w:rPr>
        <w:t>190</w:t>
      </w:r>
      <w:r w:rsidR="00F90AFC">
        <w:rPr>
          <w:rFonts w:ascii="Arial" w:hAnsi="Arial" w:cs="Arial"/>
          <w:b/>
          <w:bCs/>
          <w:sz w:val="28"/>
        </w:rPr>
        <w:t>3774</w:t>
      </w:r>
    </w:p>
    <w:p w14:paraId="005AD573" w14:textId="0EB4E41B" w:rsidR="00025D6F" w:rsidRPr="009513AC" w:rsidRDefault="00072EDA" w:rsidP="00025D6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Greece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Feb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564F7F">
        <w:rPr>
          <w:rFonts w:ascii="Arial" w:eastAsia="MS Mincho" w:hAnsi="Arial" w:cs="Arial"/>
          <w:b/>
          <w:bCs/>
          <w:sz w:val="28"/>
          <w:lang w:eastAsia="ja-JP"/>
        </w:rPr>
        <w:t>25</w:t>
      </w:r>
      <w:r w:rsidR="00BE55BC" w:rsidRPr="00D3124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564F7F">
        <w:rPr>
          <w:rFonts w:ascii="Arial" w:eastAsia="MS Mincho" w:hAnsi="Arial" w:cs="Arial"/>
          <w:b/>
          <w:bCs/>
          <w:sz w:val="28"/>
          <w:lang w:eastAsia="ja-JP"/>
        </w:rPr>
        <w:t xml:space="preserve">March </w:t>
      </w:r>
      <w:r w:rsidR="00D3612D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564F7F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>, 201</w:t>
      </w:r>
      <w:r w:rsidR="00564F7F">
        <w:rPr>
          <w:rFonts w:ascii="Arial" w:eastAsia="MS Mincho" w:hAnsi="Arial" w:cs="Arial"/>
          <w:b/>
          <w:bCs/>
          <w:sz w:val="28"/>
          <w:lang w:eastAsia="ja-JP"/>
        </w:rPr>
        <w:t>9</w:t>
      </w:r>
    </w:p>
    <w:p w14:paraId="37BB6010" w14:textId="77777777" w:rsidR="00303882" w:rsidRPr="001B0325" w:rsidRDefault="00303882" w:rsidP="00303882">
      <w:pPr>
        <w:pStyle w:val="Header"/>
        <w:spacing w:before="120"/>
        <w:rPr>
          <w:rFonts w:eastAsia="MS Mincho" w:cs="Arial"/>
          <w:b w:val="0"/>
          <w:bCs/>
          <w:sz w:val="28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 w14:paraId="6BAEE23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12400" w14:textId="77777777" w:rsidR="001E41F3" w:rsidRPr="00290CB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981BCC">
              <w:rPr>
                <w:i/>
                <w:noProof/>
                <w:sz w:val="14"/>
              </w:rPr>
              <w:t>2</w:t>
            </w:r>
          </w:p>
        </w:tc>
      </w:tr>
      <w:tr w:rsidR="001E41F3" w:rsidRPr="00290CB4" w14:paraId="698BE8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2996D3" w14:textId="7B146C77" w:rsidR="001E41F3" w:rsidRPr="00290CB4" w:rsidRDefault="00382C03">
            <w:pPr>
              <w:pStyle w:val="CRCoverPage"/>
              <w:spacing w:after="0"/>
              <w:jc w:val="center"/>
              <w:rPr>
                <w:noProof/>
              </w:rPr>
            </w:pPr>
            <w:r w:rsidRPr="00382C03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 w14:paraId="2519FF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6B293E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5364721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17BD6C0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6EA71AC" w14:textId="022AA699" w:rsidR="001E41F3" w:rsidRPr="00290CB4" w:rsidRDefault="009145C3" w:rsidP="00BD454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="008D5AF5">
              <w:rPr>
                <w:rFonts w:hint="eastAsia"/>
                <w:b/>
                <w:noProof/>
                <w:sz w:val="28"/>
                <w:lang w:eastAsia="zh-CN"/>
              </w:rPr>
              <w:t>.2</w:t>
            </w:r>
            <w:r w:rsidR="008D5AF5">
              <w:rPr>
                <w:b/>
                <w:noProof/>
                <w:sz w:val="28"/>
                <w:lang w:eastAsia="zh-CN"/>
              </w:rPr>
              <w:t>1</w:t>
            </w:r>
            <w:r w:rsidR="0079740D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5B1798F1" w14:textId="77777777"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533E00" w14:textId="77777777" w:rsidR="001E41F3" w:rsidRPr="0077400C" w:rsidRDefault="0077400C" w:rsidP="00CB4DCA">
            <w:pPr>
              <w:pStyle w:val="CRCoverPage"/>
              <w:spacing w:after="0"/>
              <w:rPr>
                <w:noProof/>
                <w:color w:val="FF0000"/>
              </w:rPr>
            </w:pPr>
            <w:r w:rsidRPr="0077400C"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1B7E67C9" w14:textId="77777777" w:rsidR="001E41F3" w:rsidRPr="00290C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B603F11" w14:textId="77777777" w:rsidR="001E41F3" w:rsidRPr="000D789F" w:rsidRDefault="00FC70C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14:paraId="16606018" w14:textId="77777777" w:rsidR="001E41F3" w:rsidRPr="00290C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A53484C" w14:textId="03788AD4" w:rsidR="001E41F3" w:rsidRPr="00290CB4" w:rsidRDefault="00E11B98" w:rsidP="006518A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9145C3">
              <w:rPr>
                <w:b/>
                <w:noProof/>
                <w:sz w:val="32"/>
                <w:lang w:eastAsia="zh-CN"/>
              </w:rPr>
              <w:t>5</w:t>
            </w:r>
            <w:r w:rsidR="00C72059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072EDA">
              <w:rPr>
                <w:b/>
                <w:noProof/>
                <w:sz w:val="32"/>
                <w:lang w:eastAsia="zh-CN"/>
              </w:rPr>
              <w:t>4</w:t>
            </w:r>
            <w:r w:rsidR="00C72059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6E1D21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093B57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09DEFC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3A49E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5B3A73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989935" w14:textId="77777777"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 w14:paraId="351A5E0E" w14:textId="77777777">
        <w:tc>
          <w:tcPr>
            <w:tcW w:w="9641" w:type="dxa"/>
            <w:gridSpan w:val="9"/>
          </w:tcPr>
          <w:p w14:paraId="6C5C89AB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71F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14:paraId="4DE40996" w14:textId="77777777" w:rsidTr="00A7671C">
        <w:tc>
          <w:tcPr>
            <w:tcW w:w="2835" w:type="dxa"/>
          </w:tcPr>
          <w:p w14:paraId="73A10263" w14:textId="77777777"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2E57E57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2C7226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23EB87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0F9513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AD6DDA1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0160B4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E78C7E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0592F9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50A300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 w14:paraId="78EED9B8" w14:textId="77777777">
        <w:tc>
          <w:tcPr>
            <w:tcW w:w="9641" w:type="dxa"/>
            <w:gridSpan w:val="11"/>
          </w:tcPr>
          <w:p w14:paraId="7089FE54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454C0CE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2355C3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E05AA" w14:textId="0F025120" w:rsidR="00A467A1" w:rsidRPr="00BD4544" w:rsidRDefault="0079740D" w:rsidP="0066428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Draft CR on dynamic grant overriding configured grant</w:t>
            </w:r>
          </w:p>
        </w:tc>
      </w:tr>
      <w:tr w:rsidR="001E41F3" w:rsidRPr="00290CB4" w14:paraId="71297A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987C20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DE888E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4FE19A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DE601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7D9C4A" w14:textId="6BF973E5" w:rsidR="001E41F3" w:rsidRPr="00290CB4" w:rsidRDefault="00382C03" w:rsidP="009E0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F836C7">
              <w:rPr>
                <w:noProof/>
              </w:rPr>
              <w:t>, Intel</w:t>
            </w:r>
          </w:p>
        </w:tc>
      </w:tr>
      <w:tr w:rsidR="001E41F3" w:rsidRPr="00290CB4" w14:paraId="13AA7C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E75B26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A088BC" w14:textId="561FF6EB" w:rsidR="001E41F3" w:rsidRPr="00290CB4" w:rsidRDefault="00A85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:rsidRPr="00290CB4" w14:paraId="30E84B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77EDA2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E4283C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17B224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962552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D22A4D0" w14:textId="77777777" w:rsidR="001E41F3" w:rsidRPr="00290CB4" w:rsidRDefault="00BF0432" w:rsidP="00303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NR </w:t>
            </w:r>
            <w:proofErr w:type="spellStart"/>
            <w:r>
              <w:rPr>
                <w:lang w:eastAsia="zh-CN"/>
              </w:rPr>
              <w:t>newRAT</w:t>
            </w:r>
            <w:proofErr w:type="spellEnd"/>
            <w:r>
              <w:rPr>
                <w:lang w:eastAsia="zh-CN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5199A3A" w14:textId="77777777" w:rsidR="001E41F3" w:rsidRPr="00290CB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3E74AC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0E968B" w14:textId="20570581" w:rsidR="001E41F3" w:rsidRPr="00290CB4" w:rsidRDefault="003A28D9" w:rsidP="00B704C9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F36748">
              <w:rPr>
                <w:noProof/>
                <w:lang w:eastAsia="zh-CN"/>
              </w:rPr>
              <w:t>9</w:t>
            </w:r>
            <w:r w:rsidR="006518A4">
              <w:rPr>
                <w:noProof/>
                <w:lang w:eastAsia="zh-CN"/>
              </w:rPr>
              <w:t>-</w:t>
            </w:r>
            <w:r w:rsidR="00F36748">
              <w:rPr>
                <w:noProof/>
                <w:lang w:eastAsia="zh-CN"/>
              </w:rPr>
              <w:t>2</w:t>
            </w:r>
            <w:r w:rsidR="006518A4">
              <w:rPr>
                <w:noProof/>
                <w:lang w:eastAsia="zh-CN"/>
              </w:rPr>
              <w:t>-</w:t>
            </w:r>
            <w:r w:rsidR="00B704C9">
              <w:rPr>
                <w:noProof/>
                <w:lang w:eastAsia="zh-CN"/>
              </w:rPr>
              <w:t>2</w:t>
            </w:r>
            <w:r w:rsidR="00F84B5F">
              <w:rPr>
                <w:noProof/>
                <w:lang w:eastAsia="zh-CN"/>
              </w:rPr>
              <w:t>8</w:t>
            </w:r>
          </w:p>
        </w:tc>
      </w:tr>
      <w:tr w:rsidR="001E41F3" w:rsidRPr="00290CB4" w14:paraId="0F7469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C54D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D8FF5A1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6CEF171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C112842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424C42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D8E883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F3D91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DE9D21E" w14:textId="77777777" w:rsidR="001E41F3" w:rsidRPr="00290CB4" w:rsidRDefault="003B439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E2EBF37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26A4D44" w14:textId="77777777"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22EA98" w14:textId="77777777" w:rsidR="001E41F3" w:rsidRPr="00290CB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025D6F">
              <w:rPr>
                <w:noProof/>
              </w:rPr>
              <w:t>1</w:t>
            </w:r>
            <w:r w:rsidR="00C33D11">
              <w:rPr>
                <w:noProof/>
              </w:rPr>
              <w:t>5</w:t>
            </w:r>
          </w:p>
        </w:tc>
      </w:tr>
      <w:tr w:rsidR="001E41F3" w:rsidRPr="00290CB4" w14:paraId="1E585D6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0D366C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5ED91CB" w14:textId="77777777"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14:paraId="15FEFA4E" w14:textId="77777777"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D548D7" w14:textId="77777777"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1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 w14:paraId="0DA19D3D" w14:textId="77777777">
        <w:tc>
          <w:tcPr>
            <w:tcW w:w="1843" w:type="dxa"/>
          </w:tcPr>
          <w:p w14:paraId="3F036D6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1895C2B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0DCE" w14:paraId="2F4F961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19E8CF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B6E82" w14:textId="0BD012CE" w:rsidR="001F2348" w:rsidRDefault="00383F80" w:rsidP="00521F9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</w:t>
            </w:r>
            <w:r w:rsidR="00E54EE8">
              <w:rPr>
                <w:noProof/>
                <w:lang w:val="en-US"/>
              </w:rPr>
              <w:t xml:space="preserve">TS 38.321, </w:t>
            </w:r>
            <w:r>
              <w:rPr>
                <w:noProof/>
                <w:lang w:val="en-US"/>
              </w:rPr>
              <w:t xml:space="preserve">Subclause 5.4.1 </w:t>
            </w:r>
            <w:r w:rsidR="001F2348">
              <w:rPr>
                <w:noProof/>
                <w:lang w:val="en-US"/>
              </w:rPr>
              <w:t>describes that a dynamic PUSCH grant may override a configured grant in two cases</w:t>
            </w:r>
            <w:r w:rsidR="000A0DCE">
              <w:rPr>
                <w:noProof/>
                <w:lang w:val="en-US"/>
              </w:rPr>
              <w:t>:</w:t>
            </w:r>
          </w:p>
          <w:p w14:paraId="31A3B0C7" w14:textId="54A184BD" w:rsidR="001F2348" w:rsidRDefault="001F2348" w:rsidP="001F2348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dynamically scheduled PUSCH overlaps with the configured grant transmission occasion</w:t>
            </w:r>
          </w:p>
          <w:p w14:paraId="536E1EED" w14:textId="30BED1B7" w:rsidR="001F2348" w:rsidRDefault="001F2348" w:rsidP="001F2348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dynamic PUSCH has the same HARQ process ID as the configured grant transmission; upon reception of the dynamic grant, the UE will restart the </w:t>
            </w:r>
            <w:r w:rsidRPr="001F2348">
              <w:rPr>
                <w:i/>
                <w:noProof/>
                <w:lang w:val="en-US"/>
              </w:rPr>
              <w:t>ConfiguredGrantTimer</w:t>
            </w:r>
            <w:r>
              <w:rPr>
                <w:noProof/>
                <w:lang w:val="en-US"/>
              </w:rPr>
              <w:t xml:space="preserve"> for the corresponding HARQ process, and the </w:t>
            </w:r>
            <w:r w:rsidRPr="001F2348">
              <w:rPr>
                <w:i/>
                <w:noProof/>
                <w:lang w:val="en-US"/>
              </w:rPr>
              <w:t>ConfiguredGrantTimer</w:t>
            </w:r>
            <w:r>
              <w:rPr>
                <w:i/>
                <w:noProof/>
                <w:lang w:val="en-US"/>
              </w:rPr>
              <w:t xml:space="preserve"> </w:t>
            </w:r>
            <w:r w:rsidRPr="001F2348">
              <w:rPr>
                <w:noProof/>
                <w:lang w:val="en-US"/>
              </w:rPr>
              <w:t xml:space="preserve">is running </w:t>
            </w:r>
            <w:r>
              <w:rPr>
                <w:noProof/>
                <w:lang w:val="en-US"/>
              </w:rPr>
              <w:t xml:space="preserve">at the </w:t>
            </w:r>
            <w:r w:rsidR="000A0DCE">
              <w:rPr>
                <w:noProof/>
                <w:lang w:val="en-US"/>
              </w:rPr>
              <w:t xml:space="preserve">configured grant transmission occasion </w:t>
            </w:r>
          </w:p>
          <w:p w14:paraId="72D2847A" w14:textId="295955CC" w:rsidR="00E54EE8" w:rsidRDefault="000A0DCE" w:rsidP="000A0DC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However, </w:t>
            </w:r>
            <w:r w:rsidR="001962D2">
              <w:rPr>
                <w:noProof/>
                <w:lang w:val="en-US"/>
              </w:rPr>
              <w:t>38.321</w:t>
            </w:r>
            <w:r>
              <w:rPr>
                <w:noProof/>
                <w:lang w:val="en-US"/>
              </w:rPr>
              <w:t xml:space="preserve"> </w:t>
            </w:r>
            <w:r w:rsidR="00E54EE8">
              <w:rPr>
                <w:noProof/>
                <w:lang w:val="en-US"/>
              </w:rPr>
              <w:t>specifies</w:t>
            </w:r>
            <w:r>
              <w:rPr>
                <w:noProof/>
                <w:lang w:val="en-US"/>
              </w:rPr>
              <w:t xml:space="preserve"> the overriding rule only at the grant level and does not specify the processing time for the UE to check the overriding </w:t>
            </w:r>
            <w:r w:rsidR="006568A0">
              <w:rPr>
                <w:noProof/>
                <w:lang w:val="en-US"/>
              </w:rPr>
              <w:t xml:space="preserve">condition </w:t>
            </w:r>
            <w:r>
              <w:rPr>
                <w:noProof/>
                <w:lang w:val="en-US"/>
              </w:rPr>
              <w:t xml:space="preserve">and </w:t>
            </w:r>
            <w:r w:rsidR="006568A0">
              <w:rPr>
                <w:noProof/>
                <w:lang w:val="en-US"/>
              </w:rPr>
              <w:t>v</w:t>
            </w:r>
            <w:r>
              <w:rPr>
                <w:noProof/>
                <w:lang w:val="en-US"/>
              </w:rPr>
              <w:t>alidate the configured grant.</w:t>
            </w:r>
            <w:r w:rsidR="001962D2">
              <w:rPr>
                <w:noProof/>
                <w:lang w:val="en-US"/>
              </w:rPr>
              <w:t xml:space="preserve"> </w:t>
            </w:r>
          </w:p>
          <w:p w14:paraId="263131C8" w14:textId="77777777" w:rsidR="00E54EE8" w:rsidRDefault="00E54EE8" w:rsidP="000A0DCE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8DA09BF" w14:textId="1239ACBC" w:rsidR="00025D6F" w:rsidRDefault="001962D2" w:rsidP="000A0D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t>TS</w:t>
            </w:r>
            <w:r w:rsidR="000A0DCE">
              <w:rPr>
                <w:noProof/>
                <w:lang w:val="en-US"/>
              </w:rPr>
              <w:t xml:space="preserve"> </w:t>
            </w:r>
            <w:r w:rsidR="0079740D">
              <w:rPr>
                <w:noProof/>
                <w:lang w:val="en-US"/>
              </w:rPr>
              <w:t xml:space="preserve">38.214 </w:t>
            </w:r>
            <w:r w:rsidR="00E54EE8">
              <w:rPr>
                <w:noProof/>
                <w:lang w:val="en-US"/>
              </w:rPr>
              <w:t>does not define UE behavior</w:t>
            </w:r>
            <w:r w:rsidR="0079740D">
              <w:rPr>
                <w:noProof/>
                <w:lang w:val="en-US"/>
              </w:rPr>
              <w:t xml:space="preserve"> when </w:t>
            </w:r>
            <w:r w:rsidR="000A0DCE">
              <w:rPr>
                <w:noProof/>
                <w:lang w:val="en-US"/>
              </w:rPr>
              <w:t>the</w:t>
            </w:r>
            <w:r w:rsidR="0079740D">
              <w:rPr>
                <w:noProof/>
                <w:lang w:val="en-US"/>
              </w:rPr>
              <w:t xml:space="preserve"> </w:t>
            </w:r>
            <w:r w:rsidR="00A31325">
              <w:rPr>
                <w:noProof/>
                <w:lang w:eastAsia="zh-CN"/>
              </w:rPr>
              <w:t xml:space="preserve">PDCCH </w:t>
            </w:r>
            <w:r w:rsidR="000A0DCE">
              <w:rPr>
                <w:noProof/>
                <w:lang w:eastAsia="zh-CN"/>
              </w:rPr>
              <w:t>containing the dynamic grant e</w:t>
            </w:r>
            <w:r w:rsidR="00A31325">
              <w:rPr>
                <w:noProof/>
                <w:lang w:eastAsia="zh-CN"/>
              </w:rPr>
              <w:t xml:space="preserve">nds less than </w:t>
            </w:r>
            <w:r w:rsidR="00A31325">
              <w:rPr>
                <w:noProof/>
                <w:lang w:val="en-US"/>
              </w:rPr>
              <w:t>T</w:t>
            </w:r>
            <w:r w:rsidR="00A31325" w:rsidRPr="00CE3153">
              <w:rPr>
                <w:noProof/>
                <w:vertAlign w:val="subscript"/>
                <w:lang w:val="en-US"/>
              </w:rPr>
              <w:t>proc,2</w:t>
            </w:r>
            <w:r w:rsidR="00A31325">
              <w:rPr>
                <w:noProof/>
                <w:lang w:val="en-US"/>
              </w:rPr>
              <w:t xml:space="preserve"> </w:t>
            </w:r>
            <w:r w:rsidR="00A31325">
              <w:rPr>
                <w:noProof/>
                <w:lang w:eastAsia="zh-CN"/>
              </w:rPr>
              <w:t xml:space="preserve"> before the start of </w:t>
            </w:r>
            <w:r w:rsidR="000A0DCE">
              <w:rPr>
                <w:noProof/>
                <w:lang w:eastAsia="zh-CN"/>
              </w:rPr>
              <w:t>a</w:t>
            </w:r>
            <w:r w:rsidR="00A31325">
              <w:rPr>
                <w:noProof/>
                <w:lang w:eastAsia="zh-CN"/>
              </w:rPr>
              <w:t xml:space="preserve"> </w:t>
            </w:r>
            <w:r w:rsidR="000A0DCE">
              <w:rPr>
                <w:noProof/>
                <w:lang w:eastAsia="zh-CN"/>
              </w:rPr>
              <w:t>valid</w:t>
            </w:r>
            <w:r w:rsidR="00A31325">
              <w:rPr>
                <w:noProof/>
                <w:lang w:eastAsia="zh-CN"/>
              </w:rPr>
              <w:t xml:space="preserve"> configured grant transmission</w:t>
            </w:r>
            <w:r w:rsidR="0036592A">
              <w:rPr>
                <w:noProof/>
                <w:lang w:eastAsia="zh-CN"/>
              </w:rPr>
              <w:t xml:space="preserve"> with a different HARQ process ID</w:t>
            </w:r>
            <w:r w:rsidR="00831903">
              <w:rPr>
                <w:noProof/>
                <w:lang w:eastAsia="zh-CN"/>
              </w:rPr>
              <w:t>. The figures below illustrate these cases</w:t>
            </w:r>
            <w:r w:rsidR="00E54EE8">
              <w:rPr>
                <w:noProof/>
                <w:lang w:eastAsia="zh-CN"/>
              </w:rPr>
              <w:t>:</w:t>
            </w:r>
          </w:p>
          <w:p w14:paraId="14805749" w14:textId="77777777" w:rsidR="00E54EE8" w:rsidRDefault="00E54EE8" w:rsidP="000A0DC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3F68D2E" w14:textId="77777777" w:rsidR="00E54EE8" w:rsidRDefault="00E54EE8" w:rsidP="00E54E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t>Case (a) dynamic grant scheduling a PUSCH overlapping with a configured grant transmission occasion</w:t>
            </w:r>
          </w:p>
          <w:p w14:paraId="62435C24" w14:textId="77777777" w:rsidR="00F24E4C" w:rsidRDefault="00F24E4C" w:rsidP="000A0DC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DDD6BF9" w14:textId="77777777" w:rsidR="00E67FD2" w:rsidRDefault="00E67FD2" w:rsidP="00E67FD2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3C829002" wp14:editId="77DB77E9">
                  <wp:extent cx="1559529" cy="1043084"/>
                  <wp:effectExtent l="0" t="0" r="3175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682" cy="105321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08D5333" w14:textId="77777777" w:rsidR="00E54EE8" w:rsidRDefault="00E54EE8" w:rsidP="00E54EE8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lastRenderedPageBreak/>
              <w:t xml:space="preserve">Case (b) The dynamic grant restarts the </w:t>
            </w:r>
            <w:r w:rsidRPr="00FE4148">
              <w:rPr>
                <w:i/>
                <w:noProof/>
                <w:lang w:val="en-US"/>
              </w:rPr>
              <w:t>ConfiguredGrantTimer</w:t>
            </w:r>
            <w:r>
              <w:rPr>
                <w:i/>
                <w:noProof/>
                <w:lang w:val="en-US"/>
              </w:rPr>
              <w:t xml:space="preserve"> </w:t>
            </w:r>
            <w:r w:rsidRPr="00FE4148">
              <w:rPr>
                <w:noProof/>
                <w:lang w:val="en-US"/>
              </w:rPr>
              <w:t xml:space="preserve">for a </w:t>
            </w:r>
            <w:r>
              <w:rPr>
                <w:noProof/>
                <w:lang w:val="en-US"/>
              </w:rPr>
              <w:t>HARQ process corresponding to a configured grant transmission occasion</w:t>
            </w:r>
          </w:p>
          <w:p w14:paraId="42AFC3E3" w14:textId="77777777" w:rsidR="00F24E4C" w:rsidRDefault="00F24E4C" w:rsidP="00F24E4C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7CAE3F2" wp14:editId="5EE841F2">
                  <wp:extent cx="1772702" cy="129911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3275" cy="13068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906EEB6" w14:textId="77777777" w:rsidR="009E09EC" w:rsidRDefault="009E09EC" w:rsidP="00F24E4C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</w:p>
          <w:p w14:paraId="31218C4C" w14:textId="77777777" w:rsidR="00F24E4C" w:rsidRDefault="00F24E4C" w:rsidP="00E10C4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65BD2AB" w14:textId="77777777" w:rsidR="00E10C4D" w:rsidRDefault="00E10C4D" w:rsidP="00E10C4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Current specification indicates that the UE is to cancel configured PUSCH symbols that overlap with a dynamically scheduled</w:t>
            </w:r>
            <w:r w:rsidR="00A13647">
              <w:rPr>
                <w:noProof/>
                <w:lang w:val="en-US"/>
              </w:rPr>
              <w:t xml:space="preserve"> PUSCH with the same HARQ process ID</w:t>
            </w:r>
            <w:r>
              <w:rPr>
                <w:noProof/>
                <w:lang w:val="en-US"/>
              </w:rPr>
              <w:t xml:space="preserve">. </w:t>
            </w:r>
            <w:r w:rsidR="00A13647">
              <w:rPr>
                <w:noProof/>
                <w:lang w:val="en-US"/>
              </w:rPr>
              <w:t>However, w</w:t>
            </w:r>
            <w:r>
              <w:rPr>
                <w:noProof/>
                <w:lang w:val="en-US"/>
              </w:rPr>
              <w:t>hen the issue identified in Case (a) is resloved, the ULCG transmission occasion will become invalid</w:t>
            </w:r>
            <w:r w:rsidR="00A13647">
              <w:rPr>
                <w:noProof/>
                <w:lang w:val="en-US"/>
              </w:rPr>
              <w:t xml:space="preserve"> before the configured was to be transmitted. Therefore, the entire ULCG transmission is canceled, not only the symbols that overlap with the dynamically scheduled PUSCH</w:t>
            </w:r>
            <w:r w:rsidR="00502D41">
              <w:rPr>
                <w:noProof/>
                <w:lang w:val="en-US"/>
              </w:rPr>
              <w:t>.</w:t>
            </w:r>
          </w:p>
          <w:p w14:paraId="323B3D73" w14:textId="77777777" w:rsidR="00677A9D" w:rsidRDefault="00677A9D" w:rsidP="00E10C4D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5904FC4A" w14:textId="18DE9AEE" w:rsidR="00677A9D" w:rsidRPr="00677A9D" w:rsidRDefault="00677A9D" w:rsidP="00E10C4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conjuction “or” is missing </w:t>
            </w:r>
            <w:r w:rsidRPr="00677A9D">
              <w:rPr>
                <w:noProof/>
                <w:lang w:val="en-US"/>
              </w:rPr>
              <w:t>after “</w:t>
            </w:r>
            <w:r w:rsidRPr="00677A9D">
              <w:rPr>
                <w:color w:val="000000"/>
              </w:rPr>
              <w:t xml:space="preserve">or at the last transmission occasion among the </w:t>
            </w:r>
            <w:r w:rsidRPr="00677A9D">
              <w:rPr>
                <w:i/>
                <w:color w:val="000000"/>
              </w:rPr>
              <w:t>K</w:t>
            </w:r>
            <w:r w:rsidRPr="00677A9D">
              <w:rPr>
                <w:color w:val="000000"/>
              </w:rPr>
              <w:t xml:space="preserve"> repetitions within the period</w:t>
            </w:r>
            <w:r>
              <w:rPr>
                <w:color w:val="000000"/>
              </w:rPr>
              <w:t xml:space="preserve"> </w:t>
            </w:r>
            <w:r w:rsidRPr="00677A9D">
              <w:rPr>
                <w:i/>
                <w:color w:val="000000"/>
              </w:rPr>
              <w:t>P</w:t>
            </w:r>
            <w:r>
              <w:rPr>
                <w:color w:val="000000"/>
              </w:rPr>
              <w:t>,”</w:t>
            </w:r>
          </w:p>
        </w:tc>
      </w:tr>
      <w:tr w:rsidR="001E41F3" w:rsidRPr="00290CB4" w14:paraId="39EB0A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3D9B11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572A32F" w14:textId="77777777" w:rsidR="001E41F3" w:rsidRPr="00521F9A" w:rsidRDefault="001E41F3" w:rsidP="00521F9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0006D" w:rsidRPr="00290CB4" w14:paraId="32C6792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0E2F0A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4C8180" w14:textId="5EF0389C" w:rsidR="006F266B" w:rsidRPr="00E8711D" w:rsidRDefault="00E54EE8" w:rsidP="00E8711D">
            <w:pPr>
              <w:pStyle w:val="CRCoverPage"/>
              <w:numPr>
                <w:ilvl w:val="0"/>
                <w:numId w:val="5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 1: </w:t>
            </w:r>
            <w:r w:rsidR="0079740D">
              <w:rPr>
                <w:noProof/>
                <w:lang w:val="en-US"/>
              </w:rPr>
              <w:t xml:space="preserve">Clarify that the UE does not expect to be scheduled with a </w:t>
            </w:r>
            <w:r w:rsidR="00CE3153">
              <w:rPr>
                <w:noProof/>
                <w:lang w:val="en-US"/>
              </w:rPr>
              <w:t xml:space="preserve">PUSCH </w:t>
            </w:r>
            <w:r w:rsidR="00A31325">
              <w:rPr>
                <w:noProof/>
                <w:lang w:val="en-US"/>
              </w:rPr>
              <w:t>transmission</w:t>
            </w:r>
            <w:r w:rsidR="001F2348">
              <w:rPr>
                <w:noProof/>
                <w:lang w:val="en-US"/>
              </w:rPr>
              <w:t xml:space="preserve"> by a</w:t>
            </w:r>
            <w:r w:rsidR="00CE3153">
              <w:rPr>
                <w:noProof/>
                <w:lang w:val="en-US"/>
              </w:rPr>
              <w:t xml:space="preserve"> PDCCH </w:t>
            </w:r>
            <w:r w:rsidR="001F2348">
              <w:rPr>
                <w:noProof/>
                <w:lang w:val="en-US"/>
              </w:rPr>
              <w:t xml:space="preserve">that </w:t>
            </w:r>
            <w:r w:rsidR="00CE3153">
              <w:rPr>
                <w:noProof/>
                <w:lang w:val="en-US"/>
              </w:rPr>
              <w:t xml:space="preserve">ends less than </w:t>
            </w:r>
            <w:r w:rsidR="00E8711D">
              <w:rPr>
                <w:noProof/>
                <w:lang w:val="en-US"/>
              </w:rPr>
              <w:t>N</w:t>
            </w:r>
            <w:r w:rsidR="00E8711D" w:rsidRPr="00E8711D">
              <w:rPr>
                <w:noProof/>
                <w:vertAlign w:val="subscript"/>
                <w:lang w:val="en-US"/>
              </w:rPr>
              <w:t>2</w:t>
            </w:r>
            <w:r w:rsidR="00E8711D">
              <w:rPr>
                <w:noProof/>
                <w:lang w:val="en-US"/>
              </w:rPr>
              <w:t xml:space="preserve"> symbols</w:t>
            </w:r>
            <w:r w:rsidR="00CE3153">
              <w:rPr>
                <w:noProof/>
                <w:lang w:val="en-US"/>
              </w:rPr>
              <w:t xml:space="preserve"> </w:t>
            </w:r>
            <w:r w:rsidR="00BC0F31">
              <w:rPr>
                <w:noProof/>
                <w:lang w:val="en-US"/>
              </w:rPr>
              <w:t xml:space="preserve">(based on enabled UE processing timeline capability) </w:t>
            </w:r>
            <w:r w:rsidR="00CE3153">
              <w:rPr>
                <w:noProof/>
                <w:lang w:val="en-US"/>
              </w:rPr>
              <w:t xml:space="preserve">before </w:t>
            </w:r>
            <w:r w:rsidR="00E8711D">
              <w:rPr>
                <w:noProof/>
                <w:lang w:val="en-US"/>
              </w:rPr>
              <w:t xml:space="preserve">the </w:t>
            </w:r>
            <w:r w:rsidR="00CE3153">
              <w:rPr>
                <w:noProof/>
                <w:lang w:val="en-US"/>
              </w:rPr>
              <w:t xml:space="preserve">beginning of a valid </w:t>
            </w:r>
            <w:r w:rsidR="00A31325">
              <w:rPr>
                <w:noProof/>
                <w:lang w:val="en-US"/>
              </w:rPr>
              <w:t xml:space="preserve">uplink </w:t>
            </w:r>
            <w:r w:rsidR="00CE3153">
              <w:rPr>
                <w:noProof/>
                <w:lang w:val="en-US"/>
              </w:rPr>
              <w:t>configured grant transmission occasion</w:t>
            </w:r>
            <w:r w:rsidR="00A31325">
              <w:rPr>
                <w:noProof/>
                <w:lang w:val="en-US"/>
              </w:rPr>
              <w:t xml:space="preserve"> </w:t>
            </w:r>
            <w:r w:rsidR="001F2348">
              <w:rPr>
                <w:noProof/>
                <w:lang w:val="en-US"/>
              </w:rPr>
              <w:t xml:space="preserve">if </w:t>
            </w:r>
            <w:r w:rsidR="00A31325">
              <w:rPr>
                <w:noProof/>
                <w:lang w:val="en-US"/>
              </w:rPr>
              <w:t>the PUSCH either overlaps with the configured grant transmission</w:t>
            </w:r>
            <w:r w:rsidR="00E8711D">
              <w:rPr>
                <w:noProof/>
                <w:lang w:val="en-US"/>
              </w:rPr>
              <w:t>.</w:t>
            </w:r>
            <w:r w:rsidRPr="00E8711D">
              <w:rPr>
                <w:noProof/>
                <w:lang w:val="en-US"/>
              </w:rPr>
              <w:t xml:space="preserve"> </w:t>
            </w:r>
          </w:p>
          <w:p w14:paraId="6DC4458E" w14:textId="360E7481" w:rsidR="00E8711D" w:rsidRDefault="00E8711D" w:rsidP="004E0810">
            <w:pPr>
              <w:pStyle w:val="CRCoverPage"/>
              <w:numPr>
                <w:ilvl w:val="0"/>
                <w:numId w:val="5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Change 2: Clarify that the UE does not expect to be scheduled with a PUSCH transmission by a PDCCH that ends less than N</w:t>
            </w:r>
            <w:r w:rsidRPr="00E8711D">
              <w:rPr>
                <w:noProof/>
                <w:vertAlign w:val="subscript"/>
                <w:lang w:val="en-US"/>
              </w:rPr>
              <w:t>2</w:t>
            </w:r>
            <w:r>
              <w:rPr>
                <w:noProof/>
                <w:lang w:val="en-US"/>
              </w:rPr>
              <w:t xml:space="preserve"> symbols </w:t>
            </w:r>
            <w:r w:rsidR="00BC0F31">
              <w:rPr>
                <w:noProof/>
                <w:lang w:val="en-US"/>
              </w:rPr>
              <w:t xml:space="preserve">(based on enabled UE processing timeline capability) </w:t>
            </w:r>
            <w:r>
              <w:rPr>
                <w:noProof/>
                <w:lang w:val="en-US"/>
              </w:rPr>
              <w:t>before the beginning of a valid uplink configured grant transmission occasion if the PUSCH has a same HARQ process ID with the  configured grant transmission occasion.</w:t>
            </w:r>
          </w:p>
          <w:p w14:paraId="6195D6C0" w14:textId="34605A88" w:rsidR="00E8711D" w:rsidRDefault="00E8711D" w:rsidP="004E0810">
            <w:pPr>
              <w:pStyle w:val="CRCoverPage"/>
              <w:numPr>
                <w:ilvl w:val="0"/>
                <w:numId w:val="5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 3: </w:t>
            </w:r>
            <w:r w:rsidR="00E226E1">
              <w:rPr>
                <w:noProof/>
                <w:lang w:val="en-US"/>
              </w:rPr>
              <w:t>Clarify that the entire configured PUSCH is terminated in case of overlap with a dynamically scheduled PUSCH with the same HARQ process ID, not only the overlapping symbols</w:t>
            </w:r>
            <w:r w:rsidR="00641BA0">
              <w:rPr>
                <w:noProof/>
                <w:lang w:val="en-US"/>
              </w:rPr>
              <w:t>.</w:t>
            </w:r>
          </w:p>
          <w:p w14:paraId="002F546D" w14:textId="5FCE9FCB" w:rsidR="009E09EC" w:rsidRPr="00521F9A" w:rsidRDefault="00E226E1" w:rsidP="004E0810">
            <w:pPr>
              <w:pStyle w:val="CRCoverPage"/>
              <w:numPr>
                <w:ilvl w:val="0"/>
                <w:numId w:val="51"/>
              </w:numPr>
              <w:spacing w:after="0"/>
              <w:rPr>
                <w:noProof/>
                <w:lang w:eastAsia="zh-CN"/>
              </w:rPr>
            </w:pPr>
            <w:r w:rsidRPr="00E226E1">
              <w:t>Change 4: a</w:t>
            </w:r>
            <w:r w:rsidR="009E09EC" w:rsidRPr="00E226E1">
              <w:t>dding the missing “or” after “</w:t>
            </w:r>
            <w:r w:rsidR="009E09EC" w:rsidRPr="00E226E1">
              <w:rPr>
                <w:color w:val="000000"/>
              </w:rPr>
              <w:t xml:space="preserve">or at the last transmission occasion among the </w:t>
            </w:r>
            <w:r w:rsidR="009E09EC" w:rsidRPr="00E226E1">
              <w:rPr>
                <w:i/>
                <w:color w:val="000000"/>
              </w:rPr>
              <w:t>K</w:t>
            </w:r>
            <w:r w:rsidR="009E09EC" w:rsidRPr="00E226E1">
              <w:rPr>
                <w:color w:val="000000"/>
              </w:rPr>
              <w:t xml:space="preserve"> repetitions within the period </w:t>
            </w:r>
            <w:r w:rsidR="009E09EC" w:rsidRPr="00E226E1">
              <w:rPr>
                <w:i/>
                <w:color w:val="000000"/>
              </w:rPr>
              <w:t>P</w:t>
            </w:r>
            <w:r w:rsidR="009E09EC" w:rsidRPr="00E226E1">
              <w:rPr>
                <w:color w:val="000000"/>
              </w:rPr>
              <w:t>,</w:t>
            </w:r>
            <w:r w:rsidR="009E09EC" w:rsidRPr="00E226E1">
              <w:t>”</w:t>
            </w:r>
          </w:p>
        </w:tc>
      </w:tr>
      <w:tr w:rsidR="0050006D" w:rsidRPr="00290CB4" w14:paraId="31CA663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2245FB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4E35F43" w14:textId="77777777" w:rsidR="0050006D" w:rsidRPr="00521F9A" w:rsidRDefault="0050006D" w:rsidP="0050006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0006D" w:rsidRPr="00290CB4" w14:paraId="3638194C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FDA11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D9DB6" w14:textId="6009AF34" w:rsidR="0050006D" w:rsidRPr="00BE3FA9" w:rsidRDefault="00487314" w:rsidP="008B2B5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Specification is unclear about the time between a PDCCH scheduling a PUSCH and the beginning of a ULCG transmission occasion</w:t>
            </w:r>
            <w:r w:rsidR="00E72D28">
              <w:rPr>
                <w:noProof/>
                <w:lang w:eastAsia="zh-CN"/>
              </w:rPr>
              <w:t xml:space="preserve">, leading to </w:t>
            </w:r>
            <w:r w:rsidR="00E72D28">
              <w:rPr>
                <w:noProof/>
              </w:rPr>
              <w:t>infeasible expection on UE implementation</w:t>
            </w:r>
            <w:r w:rsidR="00566776">
              <w:rPr>
                <w:noProof/>
              </w:rPr>
              <w:t>.</w:t>
            </w:r>
          </w:p>
        </w:tc>
      </w:tr>
      <w:tr w:rsidR="0050006D" w:rsidRPr="00290CB4" w14:paraId="51E6F602" w14:textId="77777777">
        <w:tc>
          <w:tcPr>
            <w:tcW w:w="2268" w:type="dxa"/>
            <w:gridSpan w:val="2"/>
          </w:tcPr>
          <w:p w14:paraId="212F4BB5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E782317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06D" w:rsidRPr="00290CB4" w14:paraId="1FEE37E4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87D99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72C60" w14:textId="4A5DA79F" w:rsidR="0050006D" w:rsidRPr="00290CB4" w:rsidRDefault="0050006D" w:rsidP="009E09E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Subclause </w:t>
            </w:r>
            <w:r w:rsidR="009E09EC">
              <w:rPr>
                <w:noProof/>
                <w:lang w:eastAsia="zh-CN"/>
              </w:rPr>
              <w:t xml:space="preserve">6.1, </w:t>
            </w:r>
            <w:r w:rsidR="009E09EC">
              <w:rPr>
                <w:color w:val="000000"/>
                <w:lang w:eastAsia="zh-CN"/>
              </w:rPr>
              <w:t>6.1.2.3.1</w:t>
            </w:r>
          </w:p>
        </w:tc>
      </w:tr>
      <w:tr w:rsidR="0050006D" w:rsidRPr="00290CB4" w14:paraId="40B0DCF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E2F794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E40A2C2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06D" w:rsidRPr="00290CB4" w14:paraId="2D2E27C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18FC1D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8CDA53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A06A4F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01B2F77" w14:textId="77777777" w:rsidR="0050006D" w:rsidRPr="00290CB4" w:rsidRDefault="0050006D" w:rsidP="005000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DF8CF1B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006D" w:rsidRPr="00290CB4" w14:paraId="1A87A35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B90FDA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2031F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EAFCC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8B28E9" w14:textId="77777777" w:rsidR="0050006D" w:rsidRPr="00290CB4" w:rsidRDefault="0050006D" w:rsidP="005000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2AD399B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50006D" w:rsidRPr="00290CB4" w14:paraId="13538A7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90E9C9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5A6ED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1A2F3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F94F761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0E3196F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50006D" w:rsidRPr="00290CB4" w14:paraId="07225C7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F38582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583A3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7D746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FFA6C7F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5213CB3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50006D" w:rsidRPr="00290CB4" w14:paraId="0D464B1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423F56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484949F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</w:rPr>
            </w:pPr>
          </w:p>
        </w:tc>
      </w:tr>
      <w:tr w:rsidR="0050006D" w:rsidRPr="00290CB4" w14:paraId="5C02BB6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BB7517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6359C" w14:textId="04E7F3D0" w:rsidR="0050006D" w:rsidRDefault="008130DB" w:rsidP="00500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15FDA37D" w14:textId="7F164974" w:rsidR="00B21C7E" w:rsidRDefault="00CE3153" w:rsidP="002C0B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</w:t>
            </w:r>
            <w:r w:rsidR="00A75A4A">
              <w:rPr>
                <w:noProof/>
              </w:rPr>
              <w:t xml:space="preserve">NW </w:t>
            </w:r>
            <w:r>
              <w:rPr>
                <w:noProof/>
              </w:rPr>
              <w:t xml:space="preserve">implements this change, but the UE does not, </w:t>
            </w:r>
            <w:r w:rsidR="00B55CEB">
              <w:rPr>
                <w:noProof/>
              </w:rPr>
              <w:t>the UE behavior is not affected since the identified</w:t>
            </w:r>
            <w:r w:rsidR="00A1314B">
              <w:rPr>
                <w:noProof/>
              </w:rPr>
              <w:t xml:space="preserve"> problem</w:t>
            </w:r>
            <w:r w:rsidR="00B55CEB">
              <w:rPr>
                <w:noProof/>
              </w:rPr>
              <w:t xml:space="preserve"> cases would not occur.</w:t>
            </w:r>
          </w:p>
          <w:p w14:paraId="1E87D4FD" w14:textId="7FFC8816" w:rsidR="00B55CEB" w:rsidRPr="00290CB4" w:rsidRDefault="00B55CEB" w:rsidP="002C0B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DB97C2" w14:textId="77777777" w:rsidR="001E41F3" w:rsidRDefault="001E41F3" w:rsidP="00CB4DCA">
      <w:pPr>
        <w:rPr>
          <w:noProof/>
        </w:rPr>
      </w:pPr>
    </w:p>
    <w:p w14:paraId="5659E2AA" w14:textId="77777777" w:rsidR="00150BD8" w:rsidRDefault="00150BD8" w:rsidP="00CB4DCA">
      <w:pPr>
        <w:rPr>
          <w:noProof/>
        </w:rPr>
      </w:pPr>
    </w:p>
    <w:p w14:paraId="515970E5" w14:textId="77777777" w:rsidR="00150BD8" w:rsidRDefault="00150BD8" w:rsidP="00CB4DCA">
      <w:pPr>
        <w:rPr>
          <w:noProof/>
        </w:rPr>
      </w:pPr>
    </w:p>
    <w:p w14:paraId="6F4CD290" w14:textId="77777777" w:rsidR="00150BD8" w:rsidRDefault="00150BD8" w:rsidP="00CB4DCA">
      <w:pPr>
        <w:rPr>
          <w:noProof/>
        </w:rPr>
      </w:pPr>
    </w:p>
    <w:p w14:paraId="7136C230" w14:textId="77777777" w:rsidR="00150BD8" w:rsidRDefault="00150BD8" w:rsidP="00CB4DCA">
      <w:pPr>
        <w:rPr>
          <w:noProof/>
        </w:rPr>
      </w:pPr>
    </w:p>
    <w:p w14:paraId="5CC4B095" w14:textId="77777777" w:rsidR="00150BD8" w:rsidRDefault="00150BD8" w:rsidP="00CB4DCA">
      <w:pPr>
        <w:rPr>
          <w:noProof/>
        </w:rPr>
      </w:pPr>
    </w:p>
    <w:p w14:paraId="00B73BCB" w14:textId="51C319A9" w:rsidR="00150BD8" w:rsidRDefault="00150BD8" w:rsidP="00CB4DCA">
      <w:pPr>
        <w:rPr>
          <w:noProof/>
        </w:rPr>
      </w:pPr>
    </w:p>
    <w:p w14:paraId="4008447C" w14:textId="5D8A9B17" w:rsidR="009F3521" w:rsidRPr="00EB1512" w:rsidRDefault="009F3521" w:rsidP="009F3521">
      <w:pPr>
        <w:rPr>
          <w:b/>
          <w:color w:val="FF0000"/>
        </w:rPr>
      </w:pPr>
      <w:r w:rsidRPr="00EB1512">
        <w:rPr>
          <w:b/>
          <w:color w:val="FF0000"/>
        </w:rPr>
        <w:t>-----------Text Proposal for 38.21</w:t>
      </w:r>
      <w:r w:rsidR="00BF0A12">
        <w:rPr>
          <w:b/>
          <w:color w:val="FF0000"/>
        </w:rPr>
        <w:t>4</w:t>
      </w:r>
      <w:r w:rsidRPr="00EB1512">
        <w:rPr>
          <w:b/>
          <w:color w:val="FF0000"/>
        </w:rPr>
        <w:t xml:space="preserve"> Subclause </w:t>
      </w:r>
      <w:r w:rsidR="00BF0A12">
        <w:rPr>
          <w:b/>
          <w:color w:val="FF0000"/>
        </w:rPr>
        <w:t>6.</w:t>
      </w:r>
      <w:r w:rsidR="00322FB0">
        <w:rPr>
          <w:b/>
          <w:color w:val="FF0000"/>
        </w:rPr>
        <w:t>1</w:t>
      </w:r>
      <w:r w:rsidR="00322FB0" w:rsidDel="00322FB0">
        <w:rPr>
          <w:b/>
          <w:color w:val="FF0000"/>
        </w:rPr>
        <w:t xml:space="preserve"> </w:t>
      </w:r>
      <w:r w:rsidRPr="00EB1512">
        <w:rPr>
          <w:b/>
          <w:color w:val="FF0000"/>
        </w:rPr>
        <w:t>--------</w:t>
      </w:r>
    </w:p>
    <w:p w14:paraId="37855AA8" w14:textId="77777777" w:rsidR="00BF0A12" w:rsidRDefault="00BF0A12" w:rsidP="00BF0A12">
      <w:pPr>
        <w:pStyle w:val="Heading2"/>
        <w:rPr>
          <w:rFonts w:eastAsia="Times New Roman"/>
          <w:color w:val="000000"/>
          <w:lang w:val="x-none"/>
        </w:rPr>
      </w:pPr>
      <w:bookmarkStart w:id="2" w:name="_Toc534701088"/>
      <w:r>
        <w:rPr>
          <w:rFonts w:eastAsia="Times New Roman"/>
          <w:lang w:val="x-none"/>
        </w:rPr>
        <w:t>6.1        UE procedure for transmitting the physical uplink shared channel</w:t>
      </w:r>
      <w:bookmarkEnd w:id="2"/>
    </w:p>
    <w:p w14:paraId="11F3A70A" w14:textId="6CFD8776" w:rsidR="00BF0A12" w:rsidRPr="00BF0A12" w:rsidRDefault="00BF0A12" w:rsidP="00BF0A12">
      <w:pPr>
        <w:rPr>
          <w:rFonts w:eastAsia="Calibri"/>
          <w:color w:val="FF0000"/>
          <w:lang w:val="en-US"/>
        </w:rPr>
      </w:pPr>
      <w:r w:rsidRPr="00BF0A12">
        <w:rPr>
          <w:rFonts w:eastAsia="Calibri"/>
          <w:color w:val="FF0000"/>
          <w:lang w:val="en-US"/>
        </w:rPr>
        <w:t>&lt;&lt;Unchanged text omitted&gt;&gt;</w:t>
      </w:r>
    </w:p>
    <w:p w14:paraId="267F32A5" w14:textId="7C2E132E" w:rsidR="00BF0A12" w:rsidRDefault="00BF0A12" w:rsidP="00BF0A12">
      <w:pPr>
        <w:rPr>
          <w:color w:val="000000"/>
        </w:rPr>
      </w:pPr>
      <w:r>
        <w:rPr>
          <w:color w:val="000000"/>
        </w:rPr>
        <w:t>A UE shall upon detection of a PDCCH with a configured DCI format 0_0 or 0_1 transmit the corresponding PUSCH as indicated by that DCI. Upon detection of a DCI format 0_1 with "UL-SCH indicator" set to "0" and with a non-zero "CSI request" where the associated "</w:t>
      </w:r>
      <w:proofErr w:type="spellStart"/>
      <w:r>
        <w:rPr>
          <w:color w:val="000000"/>
        </w:rPr>
        <w:t>reportQuantity</w:t>
      </w:r>
      <w:proofErr w:type="spellEnd"/>
      <w:r>
        <w:rPr>
          <w:color w:val="000000"/>
        </w:rPr>
        <w:t xml:space="preserve">" in </w:t>
      </w:r>
      <w:r>
        <w:rPr>
          <w:i/>
          <w:iCs/>
          <w:color w:val="000000"/>
        </w:rPr>
        <w:t>CSI-</w:t>
      </w:r>
      <w:proofErr w:type="spellStart"/>
      <w:r>
        <w:rPr>
          <w:i/>
          <w:iCs/>
          <w:color w:val="000000"/>
        </w:rPr>
        <w:t>ReportConfig</w:t>
      </w:r>
      <w:proofErr w:type="spellEnd"/>
      <w:r>
        <w:rPr>
          <w:color w:val="000000"/>
        </w:rPr>
        <w:t xml:space="preserve"> set to "none" for all CSI report(s) triggered by "CSI request" in this DCI format 0_1, the UE ignores all fields in this DCI except the "CSI request" and the UE shall not transmit the corresponding PUSCH as indicated by this DCI format 0_1. For any two HARQ process IDs in a given scheduled cell, if the UE is scheduled to start a first PUSCH transmission starting in symbol </w:t>
      </w:r>
      <w:r>
        <w:rPr>
          <w:i/>
          <w:iCs/>
          <w:color w:val="000000"/>
        </w:rPr>
        <w:t>j</w:t>
      </w:r>
      <w:r>
        <w:rPr>
          <w:color w:val="000000"/>
        </w:rPr>
        <w:t xml:space="preserve"> by a PDCCH ending in symbol </w:t>
      </w:r>
      <w:r>
        <w:rPr>
          <w:i/>
          <w:iCs/>
          <w:color w:val="000000"/>
        </w:rPr>
        <w:t>i</w:t>
      </w:r>
      <w:r>
        <w:rPr>
          <w:color w:val="000000"/>
        </w:rPr>
        <w:t xml:space="preserve">, the UE is not expected to be scheduled to transmit a PUSCH starting earlier than the ending symbol of the first PUSCH by a PDCCH that does not end earlier than symbol </w:t>
      </w:r>
      <w:r>
        <w:rPr>
          <w:i/>
          <w:iCs/>
          <w:color w:val="000000"/>
        </w:rPr>
        <w:t>i</w:t>
      </w:r>
      <w:r>
        <w:rPr>
          <w:color w:val="000000"/>
        </w:rPr>
        <w:t>. The UE is not expected to be scheduled to transmit another PUSCH by DCI format 0_0 or 0_1 scrambled by C-RNTI or MCS-C-RNTI for a given HARQ process until after the end of the expected transmission of the last PUSCH for that HARQ process.</w:t>
      </w:r>
    </w:p>
    <w:p w14:paraId="3A832A07" w14:textId="13D26C78" w:rsidR="009938A9" w:rsidRPr="00171EBA" w:rsidRDefault="00455A61" w:rsidP="009938A9">
      <w:pPr>
        <w:rPr>
          <w:ins w:id="3" w:author="Qualcomm" w:date="2019-02-28T04:40:00Z"/>
          <w:rFonts w:eastAsia="Times New Roman"/>
        </w:rPr>
      </w:pPr>
      <w:ins w:id="4" w:author="Qualcomm" w:date="2019-02-28T02:18:00Z">
        <w:r w:rsidRPr="00171EBA">
          <w:t xml:space="preserve">A UE is not expected to be scheduled by a PDCCH ending in symbol </w:t>
        </w:r>
        <m:oMath>
          <m:r>
            <w:rPr>
              <w:rFonts w:ascii="Cambria Math" w:hAnsi="Cambria Math"/>
            </w:rPr>
            <m:t>i</m:t>
          </m:r>
        </m:oMath>
        <w:r w:rsidRPr="00171EBA">
          <w:t xml:space="preserve"> to transmit a PUSCH on a given serving cell overlapping in time with a transmission occasion,</w:t>
        </w:r>
        <w:r w:rsidRPr="00171EBA">
          <w:rPr>
            <w:rFonts w:eastAsia="Times New Roman"/>
          </w:rPr>
          <w:t xml:space="preserve"> where the UE is allowed to transmit a PUSCH with configured grant according to </w:t>
        </w:r>
        <w:r w:rsidRPr="00171EBA">
          <w:t xml:space="preserve">[10, TS38.321], starting in a symbol </w:t>
        </w:r>
        <m:oMath>
          <m:r>
            <w:rPr>
              <w:rFonts w:ascii="Cambria Math" w:hAnsi="Cambria Math"/>
            </w:rPr>
            <m:t>j</m:t>
          </m:r>
        </m:oMath>
        <w:r w:rsidRPr="00171EBA">
          <w:rPr>
            <w:rFonts w:eastAsia="Times New Roman"/>
          </w:rPr>
          <w:t xml:space="preserve"> </w:t>
        </w:r>
        <w:r w:rsidRPr="00171EBA">
          <w:t xml:space="preserve">on the same serving cell </w:t>
        </w:r>
        <w:r w:rsidRPr="00171EBA">
          <w:rPr>
            <w:rFonts w:eastAsia="Times New Roman"/>
          </w:rPr>
          <w:t xml:space="preserve">if the end of symbol </w:t>
        </w:r>
        <m:oMath>
          <m:r>
            <w:rPr>
              <w:rFonts w:ascii="Cambria Math" w:eastAsia="Times New Roman" w:hAnsi="Cambria Math"/>
            </w:rPr>
            <m:t>i</m:t>
          </m:r>
        </m:oMath>
        <w:r w:rsidRPr="00171EBA">
          <w:rPr>
            <w:rFonts w:eastAsia="Times New Roman"/>
          </w:rPr>
          <w:t xml:space="preserve"> is not at least </w:t>
        </w:r>
        <m:oMath>
          <m:sSub>
            <m:sSubPr>
              <m:ctrlPr>
                <w:rPr>
                  <w:rFonts w:ascii="Cambria Math" w:eastAsia="Times New Roman" w:hAnsi="Cambria Math"/>
                  <w:i/>
                </w:rPr>
              </m:ctrlPr>
            </m:sSubPr>
            <m:e>
              <m:r>
                <w:rPr>
                  <w:rFonts w:ascii="Cambria Math" w:eastAsia="Times New Roman" w:hAnsi="Cambria Math"/>
                </w:rPr>
                <m:t>N</m:t>
              </m:r>
            </m:e>
            <m:sub>
              <m:r>
                <w:rPr>
                  <w:rFonts w:ascii="Cambria Math" w:eastAsia="Times New Roman" w:hAnsi="Cambria Math"/>
                </w:rPr>
                <m:t>2</m:t>
              </m:r>
            </m:sub>
          </m:sSub>
        </m:oMath>
        <w:r w:rsidRPr="00171EBA">
          <w:rPr>
            <w:rFonts w:eastAsia="Times New Roman"/>
          </w:rPr>
          <w:t xml:space="preserve"> symbols before the beginning of symbol </w:t>
        </w:r>
        <m:oMath>
          <m:r>
            <w:rPr>
              <w:rFonts w:ascii="Cambria Math" w:eastAsia="Times New Roman" w:hAnsi="Cambria Math"/>
            </w:rPr>
            <m:t>j</m:t>
          </m:r>
        </m:oMath>
        <w:r w:rsidRPr="00171EBA">
          <w:t>.</w:t>
        </w:r>
      </w:ins>
      <w:ins w:id="5" w:author="Qualcomm" w:date="2019-02-28T04:40:00Z">
        <w:r w:rsidR="009938A9" w:rsidRPr="00171EBA">
          <w:rPr>
            <w:rFonts w:eastAsia="Times New Roman"/>
          </w:rPr>
          <w:t xml:space="preserve"> The value </w:t>
        </w:r>
        <m:oMath>
          <m:sSub>
            <m:sSubPr>
              <m:ctrlPr>
                <w:rPr>
                  <w:rFonts w:ascii="Cambria Math" w:eastAsia="Times New Roman" w:hAnsi="Cambria Math"/>
                  <w:i/>
                </w:rPr>
              </m:ctrlPr>
            </m:sSubPr>
            <m:e>
              <m:r>
                <w:rPr>
                  <w:rFonts w:ascii="Cambria Math" w:eastAsia="Times New Roman" w:hAnsi="Cambria Math"/>
                </w:rPr>
                <m:t>N</m:t>
              </m:r>
            </m:e>
            <m:sub>
              <m:r>
                <w:rPr>
                  <w:rFonts w:ascii="Cambria Math" w:eastAsia="Times New Roman" w:hAnsi="Cambria Math"/>
                </w:rPr>
                <m:t>2</m:t>
              </m:r>
            </m:sub>
          </m:sSub>
        </m:oMath>
        <w:r w:rsidR="009938A9" w:rsidRPr="00171EBA">
          <w:rPr>
            <w:rFonts w:eastAsia="Times New Roman"/>
          </w:rPr>
          <w:t xml:space="preserve"> </w:t>
        </w:r>
      </w:ins>
      <w:ins w:id="6" w:author="Qualcomm" w:date="2019-03-01T07:45:00Z">
        <w:r w:rsidR="002A2F11">
          <w:rPr>
            <w:rFonts w:eastAsia="Times New Roman"/>
          </w:rPr>
          <w:t xml:space="preserve">in symbols </w:t>
        </w:r>
      </w:ins>
      <w:ins w:id="7" w:author="Qualcomm" w:date="2019-02-28T04:40:00Z">
        <w:r w:rsidR="009938A9" w:rsidRPr="00171EBA">
          <w:rPr>
            <w:rFonts w:eastAsia="Times New Roman"/>
          </w:rPr>
          <w:t>is determined according to the UE processing capability defined in Subclause 6.4</w:t>
        </w:r>
      </w:ins>
      <w:ins w:id="8" w:author="Qualcomm" w:date="2019-03-01T07:50:00Z">
        <w:r w:rsidR="00057EFA">
          <w:rPr>
            <w:rFonts w:eastAsia="Times New Roman"/>
          </w:rPr>
          <w:t>,</w:t>
        </w:r>
      </w:ins>
      <w:ins w:id="9" w:author="Qualcomm" w:date="2019-02-28T04:40:00Z">
        <w:r w:rsidR="009938A9" w:rsidRPr="00171EBA">
          <w:rPr>
            <w:rFonts w:eastAsia="Times New Roman"/>
          </w:rPr>
          <w:t xml:space="preserve"> and </w:t>
        </w:r>
      </w:ins>
      <m:oMath>
        <m:sSub>
          <m:sSubPr>
            <m:ctrlPr>
              <w:ins w:id="10" w:author="Qualcomm" w:date="2019-03-01T07:48:00Z">
                <w:rPr>
                  <w:rFonts w:ascii="Cambria Math" w:eastAsia="Times New Roman" w:hAnsi="Cambria Math"/>
                  <w:i/>
                </w:rPr>
              </w:ins>
            </m:ctrlPr>
          </m:sSubPr>
          <m:e>
            <m:r>
              <w:ins w:id="11" w:author="Qualcomm" w:date="2019-03-01T07:48:00Z">
                <w:rPr>
                  <w:rFonts w:ascii="Cambria Math" w:eastAsia="Times New Roman" w:hAnsi="Cambria Math"/>
                </w:rPr>
                <m:t>N</m:t>
              </w:ins>
            </m:r>
          </m:e>
          <m:sub>
            <m:r>
              <w:ins w:id="12" w:author="Qualcomm" w:date="2019-03-01T07:48:00Z">
                <w:rPr>
                  <w:rFonts w:ascii="Cambria Math" w:eastAsia="Times New Roman" w:hAnsi="Cambria Math"/>
                </w:rPr>
                <m:t>2</m:t>
              </w:ins>
            </m:r>
          </m:sub>
        </m:sSub>
        <m:r>
          <w:ins w:id="13" w:author="Qualcomm" w:date="2019-03-01T07:48:00Z">
            <w:rPr>
              <w:rFonts w:ascii="Cambria Math" w:eastAsia="Times New Roman" w:hAnsi="Cambria Math"/>
            </w:rPr>
            <m:t xml:space="preserve"> </m:t>
          </w:ins>
        </m:r>
      </m:oMath>
      <w:ins w:id="14" w:author="Qualcomm" w:date="2019-03-01T07:48:00Z">
        <w:r w:rsidR="00AE5897">
          <w:rPr>
            <w:rFonts w:eastAsia="Times New Roman"/>
          </w:rPr>
          <w:t>and</w:t>
        </w:r>
      </w:ins>
      <w:ins w:id="15" w:author="Qualcomm" w:date="2019-03-01T07:47:00Z">
        <w:r w:rsidR="00195CEC">
          <w:rPr>
            <w:rFonts w:eastAsia="Times New Roman"/>
          </w:rPr>
          <w:t xml:space="preserve"> </w:t>
        </w:r>
      </w:ins>
      <w:ins w:id="16" w:author="Qualcomm" w:date="2019-03-01T07:51:00Z">
        <w:r w:rsidR="00274221">
          <w:rPr>
            <w:rFonts w:eastAsia="Times New Roman"/>
          </w:rPr>
          <w:t xml:space="preserve">the </w:t>
        </w:r>
      </w:ins>
      <w:ins w:id="17" w:author="Qualcomm" w:date="2019-03-01T07:47:00Z">
        <w:r w:rsidR="00195CEC">
          <w:rPr>
            <w:rFonts w:eastAsia="Times New Roman"/>
          </w:rPr>
          <w:t xml:space="preserve">symbol duration </w:t>
        </w:r>
      </w:ins>
      <w:ins w:id="18" w:author="Qualcomm" w:date="2019-03-01T07:49:00Z">
        <w:r w:rsidR="007B0C03">
          <w:rPr>
            <w:rFonts w:eastAsia="Times New Roman"/>
          </w:rPr>
          <w:t>are</w:t>
        </w:r>
      </w:ins>
      <w:ins w:id="19" w:author="Qualcomm" w:date="2019-02-28T04:40:00Z">
        <w:r w:rsidR="009938A9" w:rsidRPr="00171EBA">
          <w:rPr>
            <w:rFonts w:eastAsia="Times New Roman"/>
          </w:rPr>
          <w:t xml:space="preserve"> based on the </w:t>
        </w:r>
      </w:ins>
      <w:ins w:id="20" w:author="Qualcomm" w:date="2019-02-28T07:10:00Z">
        <w:r w:rsidR="00D97348" w:rsidRPr="00171EBA">
          <w:rPr>
            <w:rFonts w:eastAsia="Times New Roman"/>
          </w:rPr>
          <w:t xml:space="preserve">minimum of </w:t>
        </w:r>
      </w:ins>
      <w:ins w:id="21" w:author="Qualcomm" w:date="2019-02-28T07:11:00Z">
        <w:r w:rsidR="00D97348" w:rsidRPr="00171EBA">
          <w:rPr>
            <w:rFonts w:eastAsia="Times New Roman"/>
          </w:rPr>
          <w:t xml:space="preserve">the </w:t>
        </w:r>
      </w:ins>
      <w:ins w:id="22" w:author="Qualcomm" w:date="2019-02-28T04:40:00Z">
        <w:r w:rsidR="009938A9" w:rsidRPr="00171EBA">
          <w:rPr>
            <w:rFonts w:eastAsia="Times New Roman"/>
          </w:rPr>
          <w:t xml:space="preserve">subcarrier spacing corresponding to the PUSCH </w:t>
        </w:r>
      </w:ins>
      <w:ins w:id="23" w:author="Qualcomm" w:date="2019-03-01T07:49:00Z">
        <w:r w:rsidR="007B0C03">
          <w:rPr>
            <w:rFonts w:eastAsia="Times New Roman"/>
          </w:rPr>
          <w:t xml:space="preserve">with </w:t>
        </w:r>
      </w:ins>
      <w:ins w:id="24" w:author="Qualcomm" w:date="2019-03-01T07:40:00Z">
        <w:r w:rsidR="001904A7">
          <w:rPr>
            <w:rFonts w:eastAsia="Times New Roman"/>
          </w:rPr>
          <w:t xml:space="preserve">configured grant </w:t>
        </w:r>
      </w:ins>
      <w:ins w:id="25" w:author="Qualcomm" w:date="2019-02-28T07:11:00Z">
        <w:r w:rsidR="00D97348" w:rsidRPr="00171EBA">
          <w:rPr>
            <w:rFonts w:eastAsia="Times New Roman"/>
          </w:rPr>
          <w:t xml:space="preserve">and the subcarrier </w:t>
        </w:r>
      </w:ins>
      <w:ins w:id="26" w:author="Qualcomm" w:date="2019-03-01T07:49:00Z">
        <w:r w:rsidR="007B0C03">
          <w:rPr>
            <w:rFonts w:eastAsia="Times New Roman"/>
          </w:rPr>
          <w:t xml:space="preserve">spacing </w:t>
        </w:r>
      </w:ins>
      <w:ins w:id="27" w:author="Qualcomm" w:date="2019-02-28T07:11:00Z">
        <w:r w:rsidR="00D97348" w:rsidRPr="00171EBA">
          <w:rPr>
            <w:rFonts w:eastAsia="Times New Roman"/>
          </w:rPr>
          <w:t>of the PDCCH scheduling the</w:t>
        </w:r>
      </w:ins>
      <w:ins w:id="28" w:author="Qualcomm" w:date="2019-02-28T09:48:00Z">
        <w:r w:rsidR="00E172B4" w:rsidRPr="00171EBA">
          <w:rPr>
            <w:rFonts w:eastAsia="Times New Roman"/>
          </w:rPr>
          <w:t xml:space="preserve"> PUSCH</w:t>
        </w:r>
      </w:ins>
      <w:ins w:id="29" w:author="Qualcomm" w:date="2019-02-28T07:11:00Z">
        <w:r w:rsidR="00D97348" w:rsidRPr="00171EBA">
          <w:rPr>
            <w:rFonts w:eastAsia="Times New Roman"/>
          </w:rPr>
          <w:t>.</w:t>
        </w:r>
      </w:ins>
    </w:p>
    <w:p w14:paraId="5E27ADF3" w14:textId="14EBCAA9" w:rsidR="004968DA" w:rsidRPr="00455A61" w:rsidRDefault="00455A61" w:rsidP="004968DA">
      <w:pPr>
        <w:rPr>
          <w:ins w:id="30" w:author="Qualcomm" w:date="2019-02-28T07:24:00Z"/>
          <w:rFonts w:eastAsia="Times New Roman"/>
        </w:rPr>
      </w:pPr>
      <w:bookmarkStart w:id="31" w:name="_GoBack"/>
      <w:bookmarkEnd w:id="31"/>
      <w:ins w:id="32" w:author="Qualcomm" w:date="2019-02-28T02:18:00Z">
        <w:r w:rsidRPr="00171EBA">
          <w:t xml:space="preserve">A UE is not expected to be scheduled by a PDCCH ending in symbol </w:t>
        </w:r>
        <m:oMath>
          <m:r>
            <w:rPr>
              <w:rFonts w:ascii="Cambria Math" w:hAnsi="Cambria Math"/>
            </w:rPr>
            <m:t>i</m:t>
          </m:r>
        </m:oMath>
        <w:r w:rsidRPr="00171EBA">
          <w:t xml:space="preserve"> to transmit a</w:t>
        </w:r>
      </w:ins>
      <w:ins w:id="33" w:author="Qualcomm" w:date="2019-02-28T07:12:00Z">
        <w:r w:rsidR="00D97348" w:rsidRPr="00171EBA">
          <w:t xml:space="preserve"> PUSCH</w:t>
        </w:r>
      </w:ins>
      <w:ins w:id="34" w:author="Qualcomm" w:date="2019-02-28T02:18:00Z">
        <w:r w:rsidRPr="00171EBA">
          <w:t xml:space="preserve"> on a given serving cell for a given HARQ process, if there is a transmission occasion</w:t>
        </w:r>
        <w:r w:rsidRPr="00171EBA">
          <w:rPr>
            <w:rFonts w:eastAsia="Times New Roman"/>
          </w:rPr>
          <w:t xml:space="preserve"> where the UE is allowed to transmit a PUSCH with configured grant according to </w:t>
        </w:r>
        <w:r w:rsidRPr="00171EBA">
          <w:t xml:space="preserve">[10, TS38.321] with the same HARQ process </w:t>
        </w:r>
        <w:r w:rsidRPr="00171EBA">
          <w:rPr>
            <w:rFonts w:eastAsia="Times New Roman"/>
          </w:rPr>
          <w:t>on the same serving cell</w:t>
        </w:r>
        <w:r w:rsidRPr="00171EBA">
          <w:t xml:space="preserve"> starting in a symbol </w:t>
        </w:r>
        <m:oMath>
          <m:r>
            <w:rPr>
              <w:rFonts w:ascii="Cambria Math" w:hAnsi="Cambria Math"/>
            </w:rPr>
            <m:t>j</m:t>
          </m:r>
        </m:oMath>
        <w:r w:rsidRPr="00171EBA">
          <w:rPr>
            <w:rFonts w:eastAsia="Times New Roman"/>
          </w:rPr>
          <w:t xml:space="preserve"> after symbol </w:t>
        </w:r>
        <m:oMath>
          <m:r>
            <w:rPr>
              <w:rFonts w:ascii="Cambria Math" w:eastAsia="Times New Roman" w:hAnsi="Cambria Math"/>
            </w:rPr>
            <m:t>i</m:t>
          </m:r>
        </m:oMath>
        <w:r w:rsidRPr="00171EBA">
          <w:rPr>
            <w:rFonts w:eastAsia="Times New Roman"/>
          </w:rPr>
          <w:t xml:space="preserve">, </w:t>
        </w:r>
        <w:r w:rsidRPr="00171EBA">
          <w:t xml:space="preserve">and </w:t>
        </w:r>
      </w:ins>
      <w:ins w:id="35" w:author="Qualcomm" w:date="2019-02-28T09:41:00Z">
        <w:r w:rsidR="008E19CC" w:rsidRPr="00171EBA">
          <w:t xml:space="preserve">if </w:t>
        </w:r>
      </w:ins>
      <w:ins w:id="36" w:author="Qualcomm" w:date="2019-02-28T02:18:00Z">
        <w:r w:rsidRPr="00171EBA">
          <w:t>the gap between the end of PDCCH</w:t>
        </w:r>
        <w:r w:rsidRPr="00171EBA">
          <w:rPr>
            <w:rFonts w:eastAsia="Times New Roman"/>
          </w:rPr>
          <w:t xml:space="preserve"> and the beginning of symbol </w:t>
        </w:r>
        <m:oMath>
          <m:r>
            <w:rPr>
              <w:rFonts w:ascii="Cambria Math" w:eastAsia="Times New Roman" w:hAnsi="Cambria Math"/>
            </w:rPr>
            <m:t>j</m:t>
          </m:r>
        </m:oMath>
        <w:r w:rsidRPr="00171EBA">
          <w:rPr>
            <w:rFonts w:eastAsia="Times New Roman"/>
          </w:rPr>
          <w:t xml:space="preserve"> is less than </w:t>
        </w:r>
        <m:oMath>
          <m:sSub>
            <m:sSubPr>
              <m:ctrlPr>
                <w:rPr>
                  <w:rFonts w:ascii="Cambria Math" w:eastAsia="Times New Roman" w:hAnsi="Cambria Math"/>
                  <w:i/>
                </w:rPr>
              </m:ctrlPr>
            </m:sSubPr>
            <m:e>
              <m:r>
                <w:rPr>
                  <w:rFonts w:ascii="Cambria Math" w:eastAsia="Times New Roman" w:hAnsi="Cambria Math"/>
                </w:rPr>
                <m:t>N</m:t>
              </m:r>
            </m:e>
            <m:sub>
              <m:r>
                <w:rPr>
                  <w:rFonts w:ascii="Cambria Math" w:eastAsia="Times New Roman" w:hAnsi="Cambria Math"/>
                </w:rPr>
                <m:t>2</m:t>
              </m:r>
            </m:sub>
          </m:sSub>
        </m:oMath>
        <w:r w:rsidRPr="00171EBA">
          <w:rPr>
            <w:rFonts w:eastAsia="Times New Roman"/>
          </w:rPr>
          <w:t xml:space="preserve"> symbols</w:t>
        </w:r>
      </w:ins>
      <w:ins w:id="37" w:author="Qualcomm" w:date="2019-02-28T04:39:00Z">
        <w:r w:rsidR="009938A9" w:rsidRPr="00171EBA">
          <w:rPr>
            <w:rFonts w:eastAsia="Times New Roman"/>
          </w:rPr>
          <w:t xml:space="preserve">. </w:t>
        </w:r>
      </w:ins>
      <w:ins w:id="38" w:author="Qualcomm" w:date="2019-03-01T07:50:00Z">
        <w:r w:rsidR="007B0C03" w:rsidRPr="00171EBA">
          <w:rPr>
            <w:rFonts w:eastAsia="Times New Roman"/>
          </w:rPr>
          <w:t xml:space="preserve">The value </w:t>
        </w:r>
        <m:oMath>
          <m:sSub>
            <m:sSubPr>
              <m:ctrlPr>
                <w:rPr>
                  <w:rFonts w:ascii="Cambria Math" w:eastAsia="Times New Roman" w:hAnsi="Cambria Math"/>
                  <w:i/>
                </w:rPr>
              </m:ctrlPr>
            </m:sSubPr>
            <m:e>
              <m:r>
                <w:rPr>
                  <w:rFonts w:ascii="Cambria Math" w:eastAsia="Times New Roman" w:hAnsi="Cambria Math"/>
                </w:rPr>
                <m:t>N</m:t>
              </m:r>
            </m:e>
            <m:sub>
              <m:r>
                <w:rPr>
                  <w:rFonts w:ascii="Cambria Math" w:eastAsia="Times New Roman" w:hAnsi="Cambria Math"/>
                </w:rPr>
                <m:t>2</m:t>
              </m:r>
            </m:sub>
          </m:sSub>
        </m:oMath>
        <w:r w:rsidR="007B0C03" w:rsidRPr="00171EBA">
          <w:rPr>
            <w:rFonts w:eastAsia="Times New Roman"/>
          </w:rPr>
          <w:t xml:space="preserve"> </w:t>
        </w:r>
        <w:r w:rsidR="007B0C03">
          <w:rPr>
            <w:rFonts w:eastAsia="Times New Roman"/>
          </w:rPr>
          <w:t xml:space="preserve">in symbols </w:t>
        </w:r>
        <w:r w:rsidR="007B0C03" w:rsidRPr="00171EBA">
          <w:rPr>
            <w:rFonts w:eastAsia="Times New Roman"/>
          </w:rPr>
          <w:t>is determined according to the UE processing capability defined in Subclause 6.4</w:t>
        </w:r>
        <w:r w:rsidR="00057EFA">
          <w:rPr>
            <w:rFonts w:eastAsia="Times New Roman"/>
          </w:rPr>
          <w:t>,</w:t>
        </w:r>
        <w:r w:rsidR="007B0C03" w:rsidRPr="00171EBA">
          <w:rPr>
            <w:rFonts w:eastAsia="Times New Roman"/>
          </w:rPr>
          <w:t xml:space="preserve"> and </w:t>
        </w:r>
        <m:oMath>
          <m:sSub>
            <m:sSubPr>
              <m:ctrlPr>
                <w:rPr>
                  <w:rFonts w:ascii="Cambria Math" w:eastAsia="Times New Roman" w:hAnsi="Cambria Math"/>
                  <w:i/>
                </w:rPr>
              </m:ctrlPr>
            </m:sSubPr>
            <m:e>
              <m:r>
                <w:rPr>
                  <w:rFonts w:ascii="Cambria Math" w:eastAsia="Times New Roman" w:hAnsi="Cambria Math"/>
                </w:rPr>
                <m:t>N</m:t>
              </m:r>
            </m:e>
            <m:sub>
              <m:r>
                <w:rPr>
                  <w:rFonts w:ascii="Cambria Math" w:eastAsia="Times New Roman" w:hAnsi="Cambria Math"/>
                </w:rPr>
                <m:t>2</m:t>
              </m:r>
            </m:sub>
          </m:sSub>
          <m:r>
            <w:rPr>
              <w:rFonts w:ascii="Cambria Math" w:eastAsia="Times New Roman" w:hAnsi="Cambria Math"/>
            </w:rPr>
            <m:t xml:space="preserve"> </m:t>
          </m:r>
        </m:oMath>
        <w:r w:rsidR="007B0C03">
          <w:rPr>
            <w:rFonts w:eastAsia="Times New Roman"/>
          </w:rPr>
          <w:t xml:space="preserve">and </w:t>
        </w:r>
      </w:ins>
      <w:ins w:id="39" w:author="Qualcomm" w:date="2019-03-01T07:51:00Z">
        <w:r w:rsidR="00274221">
          <w:rPr>
            <w:rFonts w:eastAsia="Times New Roman"/>
          </w:rPr>
          <w:t xml:space="preserve">the </w:t>
        </w:r>
      </w:ins>
      <w:ins w:id="40" w:author="Qualcomm" w:date="2019-03-01T07:50:00Z">
        <w:r w:rsidR="007B0C03">
          <w:rPr>
            <w:rFonts w:eastAsia="Times New Roman"/>
          </w:rPr>
          <w:t>symbol duration are</w:t>
        </w:r>
        <w:r w:rsidR="007B0C03" w:rsidRPr="00171EBA">
          <w:rPr>
            <w:rFonts w:eastAsia="Times New Roman"/>
          </w:rPr>
          <w:t xml:space="preserve"> based on the minimum of the subcarrier spacing corresponding to the PUSCH </w:t>
        </w:r>
        <w:r w:rsidR="007B0C03">
          <w:rPr>
            <w:rFonts w:eastAsia="Times New Roman"/>
          </w:rPr>
          <w:t xml:space="preserve">with configured grant </w:t>
        </w:r>
        <w:r w:rsidR="007B0C03" w:rsidRPr="00171EBA">
          <w:rPr>
            <w:rFonts w:eastAsia="Times New Roman"/>
          </w:rPr>
          <w:t xml:space="preserve">and the subcarrier </w:t>
        </w:r>
        <w:r w:rsidR="007B0C03">
          <w:rPr>
            <w:rFonts w:eastAsia="Times New Roman"/>
          </w:rPr>
          <w:t xml:space="preserve">spacing </w:t>
        </w:r>
        <w:r w:rsidR="007B0C03" w:rsidRPr="00171EBA">
          <w:rPr>
            <w:rFonts w:eastAsia="Times New Roman"/>
          </w:rPr>
          <w:t>of the PDCCH scheduling the PUSCH.</w:t>
        </w:r>
      </w:ins>
    </w:p>
    <w:p w14:paraId="2CD5602F" w14:textId="4DE064F2" w:rsidR="000B4E2F" w:rsidRPr="00455A61" w:rsidDel="009938A9" w:rsidRDefault="000B4E2F" w:rsidP="009F3521">
      <w:pPr>
        <w:rPr>
          <w:del w:id="41" w:author="Qualcomm" w:date="2019-02-28T04:40:00Z"/>
          <w:rFonts w:eastAsia="Times New Roman"/>
        </w:rPr>
      </w:pPr>
    </w:p>
    <w:p w14:paraId="42F99CCD" w14:textId="45EE99A2" w:rsidR="009F3521" w:rsidRDefault="009F3521" w:rsidP="009F3521">
      <w:pPr>
        <w:rPr>
          <w:b/>
          <w:color w:val="FF0000"/>
        </w:rPr>
      </w:pPr>
      <w:r w:rsidRPr="00EB1512">
        <w:rPr>
          <w:b/>
          <w:color w:val="FF0000"/>
        </w:rPr>
        <w:t>-----------End of Text Proposal--------</w:t>
      </w:r>
    </w:p>
    <w:p w14:paraId="7972AE86" w14:textId="355D5F19" w:rsidR="00002634" w:rsidRPr="00EB1512" w:rsidRDefault="00002634" w:rsidP="00002634">
      <w:pPr>
        <w:rPr>
          <w:b/>
          <w:color w:val="FF0000"/>
        </w:rPr>
      </w:pPr>
      <w:r w:rsidRPr="00EB1512">
        <w:rPr>
          <w:b/>
          <w:color w:val="FF0000"/>
        </w:rPr>
        <w:t>-----------Text Proposal for 38.21</w:t>
      </w:r>
      <w:r>
        <w:rPr>
          <w:b/>
          <w:color w:val="FF0000"/>
        </w:rPr>
        <w:t>4</w:t>
      </w:r>
      <w:r w:rsidRPr="00EB1512">
        <w:rPr>
          <w:b/>
          <w:color w:val="FF0000"/>
        </w:rPr>
        <w:t xml:space="preserve"> Subclause </w:t>
      </w:r>
      <w:r>
        <w:rPr>
          <w:b/>
          <w:color w:val="FF0000"/>
        </w:rPr>
        <w:t>6.</w:t>
      </w:r>
      <w:r w:rsidR="007470A8">
        <w:rPr>
          <w:b/>
          <w:color w:val="FF0000"/>
        </w:rPr>
        <w:t>1.2.3.1</w:t>
      </w:r>
      <w:r w:rsidRPr="00EB1512">
        <w:rPr>
          <w:b/>
          <w:color w:val="FF0000"/>
        </w:rPr>
        <w:t>--------</w:t>
      </w:r>
    </w:p>
    <w:p w14:paraId="16EB7823" w14:textId="77777777" w:rsidR="00002634" w:rsidRDefault="00002634" w:rsidP="00002634">
      <w:pPr>
        <w:keepNext/>
        <w:keepLines/>
        <w:spacing w:before="120"/>
        <w:ind w:left="1701" w:hanging="1701"/>
        <w:outlineLvl w:val="4"/>
        <w:rPr>
          <w:rFonts w:ascii="Arial" w:hAnsi="Arial"/>
          <w:color w:val="000000"/>
          <w:lang w:eastAsia="zh-CN"/>
        </w:rPr>
      </w:pPr>
      <w:r>
        <w:rPr>
          <w:rFonts w:ascii="Arial" w:hAnsi="Arial"/>
          <w:color w:val="000000"/>
          <w:lang w:eastAsia="zh-CN"/>
        </w:rPr>
        <w:t>6.1.2.3.1</w:t>
      </w:r>
      <w:r>
        <w:rPr>
          <w:rFonts w:ascii="Arial" w:hAnsi="Arial"/>
          <w:color w:val="000000"/>
          <w:lang w:eastAsia="zh-CN"/>
        </w:rPr>
        <w:tab/>
        <w:t>Transport Block repetition for uplink transmissions with a configured grant</w:t>
      </w:r>
    </w:p>
    <w:p w14:paraId="626C8D56" w14:textId="77777777" w:rsidR="00002634" w:rsidRDefault="00002634" w:rsidP="00002634">
      <w:pPr>
        <w:spacing w:before="240"/>
        <w:rPr>
          <w:color w:val="000000"/>
        </w:rPr>
      </w:pPr>
      <w:r>
        <w:rPr>
          <w:color w:val="000000"/>
        </w:rPr>
        <w:t xml:space="preserve">The higher layer configured parameters </w:t>
      </w:r>
      <w:proofErr w:type="spellStart"/>
      <w:r>
        <w:rPr>
          <w:i/>
          <w:color w:val="000000"/>
        </w:rPr>
        <w:t>repK</w:t>
      </w:r>
      <w:proofErr w:type="spellEnd"/>
      <w:r>
        <w:rPr>
          <w:color w:val="000000"/>
        </w:rPr>
        <w:t xml:space="preserve"> and </w:t>
      </w:r>
      <w:proofErr w:type="spellStart"/>
      <w:r>
        <w:rPr>
          <w:i/>
          <w:color w:val="000000"/>
        </w:rPr>
        <w:t>repK</w:t>
      </w:r>
      <w:proofErr w:type="spellEnd"/>
      <w:r>
        <w:rPr>
          <w:i/>
          <w:color w:val="000000"/>
        </w:rPr>
        <w:t>-RV</w:t>
      </w:r>
      <w:r>
        <w:rPr>
          <w:color w:val="000000"/>
        </w:rPr>
        <w:t xml:space="preserve"> define the </w:t>
      </w:r>
      <w:r>
        <w:rPr>
          <w:i/>
          <w:color w:val="000000"/>
        </w:rPr>
        <w:t>K</w:t>
      </w:r>
      <w:r>
        <w:rPr>
          <w:color w:val="000000"/>
        </w:rPr>
        <w:t xml:space="preserve"> repetitions to be applied to the transmitted transport block, and the redundancy version pattern to be applied to the repetitions. If the parameter </w:t>
      </w:r>
      <w:proofErr w:type="spellStart"/>
      <w:r>
        <w:rPr>
          <w:i/>
          <w:color w:val="000000"/>
        </w:rPr>
        <w:t>repK</w:t>
      </w:r>
      <w:proofErr w:type="spellEnd"/>
      <w:r>
        <w:rPr>
          <w:color w:val="000000"/>
        </w:rPr>
        <w:t xml:space="preserve"> is not provided in the </w:t>
      </w:r>
      <w:proofErr w:type="spellStart"/>
      <w:r>
        <w:rPr>
          <w:i/>
          <w:color w:val="000000"/>
        </w:rPr>
        <w:t>configuredGrantConfig</w:t>
      </w:r>
      <w:proofErr w:type="spellEnd"/>
      <w:r>
        <w:rPr>
          <w:color w:val="000000"/>
        </w:rPr>
        <w:t xml:space="preserve">, the redundancy version for uplink transmissions with a configured grant shall be set to 0. Otherwise, for the </w:t>
      </w:r>
      <w:r>
        <w:rPr>
          <w:i/>
          <w:color w:val="000000"/>
        </w:rPr>
        <w:t>n</w:t>
      </w:r>
      <w:r>
        <w:rPr>
          <w:color w:val="000000"/>
        </w:rPr>
        <w:t xml:space="preserve">th transmission occasion among </w:t>
      </w:r>
      <w:r>
        <w:rPr>
          <w:i/>
          <w:color w:val="000000"/>
        </w:rPr>
        <w:t>K</w:t>
      </w:r>
      <w:r>
        <w:rPr>
          <w:color w:val="000000"/>
        </w:rPr>
        <w:t xml:space="preserve"> repetitions, </w:t>
      </w:r>
      <w:r>
        <w:rPr>
          <w:i/>
          <w:color w:val="000000"/>
        </w:rPr>
        <w:t>n</w:t>
      </w:r>
      <w:r>
        <w:rPr>
          <w:color w:val="000000"/>
        </w:rPr>
        <w:t xml:space="preserve">=1, 2, …, </w:t>
      </w:r>
      <w:r>
        <w:rPr>
          <w:i/>
          <w:color w:val="000000"/>
        </w:rPr>
        <w:t>K</w:t>
      </w:r>
      <w:r>
        <w:rPr>
          <w:color w:val="000000"/>
        </w:rPr>
        <w:t xml:space="preserve">, it is associated with </w:t>
      </w:r>
      <w:r>
        <w:rPr>
          <w:i/>
          <w:color w:val="000000"/>
        </w:rPr>
        <w:t>(mod(n-1,</w:t>
      </w:r>
      <w:proofErr w:type="gramStart"/>
      <w:r>
        <w:rPr>
          <w:i/>
          <w:color w:val="000000"/>
        </w:rPr>
        <w:t>4)+</w:t>
      </w:r>
      <w:proofErr w:type="gramEnd"/>
      <w:r>
        <w:rPr>
          <w:i/>
          <w:color w:val="000000"/>
        </w:rPr>
        <w:t>1)</w:t>
      </w:r>
      <w:proofErr w:type="spellStart"/>
      <w:r>
        <w:rPr>
          <w:i/>
          <w:color w:val="000000"/>
          <w:vertAlign w:val="superscript"/>
        </w:rPr>
        <w:t>th</w:t>
      </w:r>
      <w:proofErr w:type="spellEnd"/>
      <w:r>
        <w:rPr>
          <w:color w:val="000000"/>
        </w:rPr>
        <w:t xml:space="preserve"> value in the configured RV sequence. The initial transmission of a transport block may start at </w:t>
      </w:r>
    </w:p>
    <w:p w14:paraId="7977060A" w14:textId="77777777" w:rsidR="00002634" w:rsidRDefault="00002634" w:rsidP="00002634">
      <w:pPr>
        <w:pStyle w:val="B1"/>
      </w:pPr>
      <w:r>
        <w:t>-</w:t>
      </w:r>
      <w:r>
        <w:tab/>
        <w:t xml:space="preserve">the first transmission occasion of the </w:t>
      </w:r>
      <w:r>
        <w:rPr>
          <w:i/>
        </w:rPr>
        <w:t>K</w:t>
      </w:r>
      <w:r>
        <w:t xml:space="preserve"> repetitions if the configured RV sequence is {0,2,3,1},</w:t>
      </w:r>
    </w:p>
    <w:p w14:paraId="662F99C1" w14:textId="77777777" w:rsidR="00002634" w:rsidRDefault="00002634" w:rsidP="00002634">
      <w:pPr>
        <w:pStyle w:val="B1"/>
      </w:pPr>
      <w:r>
        <w:t>-</w:t>
      </w:r>
      <w:r>
        <w:tab/>
        <w:t xml:space="preserve">any of the transmission occasions of the </w:t>
      </w:r>
      <w:r>
        <w:rPr>
          <w:i/>
        </w:rPr>
        <w:t>K</w:t>
      </w:r>
      <w:r>
        <w:t xml:space="preserve"> repetitions that are associated with RV=0 if the configured RV sequence is {0,3,0,3},</w:t>
      </w:r>
    </w:p>
    <w:p w14:paraId="4B2A5F26" w14:textId="77777777" w:rsidR="00002634" w:rsidRDefault="00002634" w:rsidP="00002634">
      <w:pPr>
        <w:pStyle w:val="B1"/>
      </w:pPr>
      <w:r>
        <w:t>-</w:t>
      </w:r>
      <w:r>
        <w:tab/>
        <w:t xml:space="preserve">any of the transmission occasions of the </w:t>
      </w:r>
      <w:r>
        <w:rPr>
          <w:i/>
        </w:rPr>
        <w:t>K</w:t>
      </w:r>
      <w:r>
        <w:t xml:space="preserve"> repetitions if the configured RV sequence is {0,0,0,0}, except the last transmission occasion when K=8. </w:t>
      </w:r>
    </w:p>
    <w:p w14:paraId="33910D12" w14:textId="0992F236" w:rsidR="00002634" w:rsidRDefault="00002634" w:rsidP="00002634">
      <w:pPr>
        <w:rPr>
          <w:color w:val="000000"/>
        </w:rPr>
      </w:pPr>
      <w:r>
        <w:rPr>
          <w:color w:val="000000"/>
        </w:rPr>
        <w:t xml:space="preserve">For any RV </w:t>
      </w:r>
      <w:r>
        <w:rPr>
          <w:color w:val="000000"/>
        </w:rPr>
        <w:t xml:space="preserve">sequence, the repetitions shall be terminated after transmitting </w:t>
      </w:r>
      <w:r>
        <w:rPr>
          <w:i/>
          <w:color w:val="000000"/>
        </w:rPr>
        <w:t>K</w:t>
      </w:r>
      <w:r>
        <w:rPr>
          <w:color w:val="000000"/>
        </w:rPr>
        <w:t xml:space="preserve"> repetitions, or at the last transmission occasion among the </w:t>
      </w:r>
      <w:r>
        <w:rPr>
          <w:i/>
          <w:color w:val="000000"/>
        </w:rPr>
        <w:t>K</w:t>
      </w:r>
      <w:r>
        <w:rPr>
          <w:color w:val="000000"/>
        </w:rPr>
        <w:t xml:space="preserve"> repetitions within the period </w:t>
      </w:r>
      <w:r>
        <w:rPr>
          <w:i/>
          <w:color w:val="000000"/>
        </w:rPr>
        <w:t>P</w:t>
      </w:r>
      <w:r>
        <w:rPr>
          <w:color w:val="000000"/>
        </w:rPr>
        <w:t xml:space="preserve">, </w:t>
      </w:r>
      <w:del w:id="42" w:author="Qualcomm" w:date="2019-02-28T22:41:00Z">
        <w:r w:rsidDel="00F50843">
          <w:rPr>
            <w:color w:val="000000"/>
          </w:rPr>
          <w:delText>at the symbol from which another</w:delText>
        </w:r>
      </w:del>
      <w:ins w:id="43" w:author="Qualcomm" w:date="2019-02-28T22:41:00Z">
        <w:r w:rsidR="00F50843">
          <w:rPr>
            <w:color w:val="000000"/>
          </w:rPr>
          <w:t xml:space="preserve">or from the starting symbol of </w:t>
        </w:r>
        <w:r w:rsidR="00F50843">
          <w:rPr>
            <w:color w:val="000000"/>
          </w:rPr>
          <w:lastRenderedPageBreak/>
          <w:t>the repetition that overlaps with a</w:t>
        </w:r>
      </w:ins>
      <w:r>
        <w:rPr>
          <w:color w:val="000000"/>
        </w:rPr>
        <w:t xml:space="preserve"> PUSCH with the same HARQ process </w:t>
      </w:r>
      <w:del w:id="44" w:author="Qualcomm" w:date="2019-02-28T22:41:00Z">
        <w:r w:rsidDel="00F50843">
          <w:rPr>
            <w:color w:val="000000"/>
          </w:rPr>
          <w:delText xml:space="preserve">is </w:delText>
        </w:r>
      </w:del>
      <w:r>
        <w:rPr>
          <w:color w:val="000000"/>
        </w:rPr>
        <w:t xml:space="preserve">scheduled by DCI format 0_0 or 0_1, whichever is reached first. </w:t>
      </w:r>
      <w:r>
        <w:rPr>
          <w:color w:val="000000"/>
        </w:rPr>
        <w:t>The UE is not expected to be configured with the time duration for the transmission of K repetitions larger than the time duration derived by the periodicity P.</w:t>
      </w:r>
    </w:p>
    <w:p w14:paraId="5EAF4454" w14:textId="77777777" w:rsidR="00002634" w:rsidRDefault="00002634" w:rsidP="00002634">
      <w:pPr>
        <w:rPr>
          <w:lang w:val="en-US" w:eastAsia="en-GB"/>
        </w:rPr>
      </w:pPr>
      <w:bookmarkStart w:id="45" w:name="_Hlk512975987"/>
      <w:r>
        <w:rPr>
          <w:lang w:val="en-US"/>
        </w:rPr>
        <w:t xml:space="preserve">For both Type 1 and Type 2 PUSCH transmissions with a configured grant, when the UE is configured with </w:t>
      </w:r>
      <w:proofErr w:type="spellStart"/>
      <w:r>
        <w:rPr>
          <w:i/>
          <w:lang w:val="en-US"/>
        </w:rPr>
        <w:t>rep</w:t>
      </w:r>
      <w:r>
        <w:rPr>
          <w:i/>
          <w:iCs/>
          <w:lang w:val="en-US"/>
        </w:rPr>
        <w:t>K</w:t>
      </w:r>
      <w:proofErr w:type="spellEnd"/>
      <w:r>
        <w:rPr>
          <w:i/>
          <w:iCs/>
          <w:lang w:val="en-US"/>
        </w:rPr>
        <w:t xml:space="preserve"> &gt; </w:t>
      </w:r>
      <w:r>
        <w:rPr>
          <w:iCs/>
          <w:lang w:val="en-US"/>
        </w:rPr>
        <w:t>1</w:t>
      </w:r>
      <w:r>
        <w:rPr>
          <w:i/>
          <w:iCs/>
          <w:lang w:val="en-US"/>
        </w:rPr>
        <w:t>,</w:t>
      </w:r>
      <w:r>
        <w:rPr>
          <w:lang w:val="en-US"/>
        </w:rPr>
        <w:t xml:space="preserve"> the UE shall repeat the TB across the </w:t>
      </w:r>
      <w:proofErr w:type="spellStart"/>
      <w:r>
        <w:rPr>
          <w:i/>
          <w:lang w:val="en-US"/>
        </w:rPr>
        <w:t>rep</w:t>
      </w:r>
      <w:r>
        <w:rPr>
          <w:i/>
          <w:iCs/>
          <w:lang w:val="en-US"/>
        </w:rPr>
        <w:t>K</w:t>
      </w:r>
      <w:proofErr w:type="spellEnd"/>
      <w:r>
        <w:rPr>
          <w:lang w:val="en-US"/>
        </w:rPr>
        <w:t xml:space="preserve"> consecutive slots applying the same symbol allocation in each slot. If the UE procedure for determining slot configuration, as defined in subclause 11.1 of [6, TS 38.213], determines symbols of a slot allocated for PUSCH as downlink symbols, the transmission on that slot is omitted for multi-slot PUSCH transmission</w:t>
      </w:r>
      <w:r>
        <w:rPr>
          <w:lang w:val="en-US" w:eastAsia="en-GB"/>
        </w:rPr>
        <w:t xml:space="preserve">. </w:t>
      </w:r>
      <w:bookmarkEnd w:id="45"/>
    </w:p>
    <w:p w14:paraId="04DD2DBA" w14:textId="77777777" w:rsidR="00002634" w:rsidRPr="00403F81" w:rsidRDefault="00002634" w:rsidP="00002634">
      <w:pPr>
        <w:jc w:val="both"/>
      </w:pPr>
    </w:p>
    <w:p w14:paraId="342FD891" w14:textId="77777777" w:rsidR="00002634" w:rsidRPr="00EB1512" w:rsidRDefault="00002634" w:rsidP="00002634">
      <w:pPr>
        <w:rPr>
          <w:b/>
        </w:rPr>
      </w:pPr>
      <w:r w:rsidRPr="00EB1512">
        <w:rPr>
          <w:b/>
          <w:color w:val="FF0000"/>
        </w:rPr>
        <w:t>-----------End of Text Proposal--------</w:t>
      </w:r>
    </w:p>
    <w:p w14:paraId="2A93FBA8" w14:textId="77777777" w:rsidR="00002634" w:rsidRDefault="00002634" w:rsidP="00002634">
      <w:pPr>
        <w:rPr>
          <w:noProof/>
        </w:rPr>
      </w:pPr>
    </w:p>
    <w:p w14:paraId="695C59BC" w14:textId="77777777" w:rsidR="00002634" w:rsidRPr="00EB1512" w:rsidRDefault="00002634" w:rsidP="009F3521">
      <w:pPr>
        <w:rPr>
          <w:b/>
        </w:rPr>
      </w:pPr>
    </w:p>
    <w:sectPr w:rsidR="00002634" w:rsidRPr="00EB1512" w:rsidSect="008815C0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1ADCD4" w14:textId="77777777" w:rsidR="00515546" w:rsidRDefault="00515546">
      <w:r>
        <w:separator/>
      </w:r>
    </w:p>
  </w:endnote>
  <w:endnote w:type="continuationSeparator" w:id="0">
    <w:p w14:paraId="64AFAA54" w14:textId="77777777" w:rsidR="00515546" w:rsidRDefault="00515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A2ADD2" w14:textId="77777777" w:rsidR="00515546" w:rsidRDefault="00515546">
      <w:r>
        <w:separator/>
      </w:r>
    </w:p>
  </w:footnote>
  <w:footnote w:type="continuationSeparator" w:id="0">
    <w:p w14:paraId="471B360F" w14:textId="77777777" w:rsidR="00515546" w:rsidRDefault="005155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411" w14:textId="77777777" w:rsidR="008200F9" w:rsidRDefault="008200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93EC9"/>
    <w:multiLevelType w:val="hybridMultilevel"/>
    <w:tmpl w:val="79867BE6"/>
    <w:lvl w:ilvl="0" w:tplc="31C47A4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B3D67"/>
    <w:multiLevelType w:val="hybridMultilevel"/>
    <w:tmpl w:val="B484BF28"/>
    <w:lvl w:ilvl="0" w:tplc="9354762A">
      <w:start w:val="1"/>
      <w:numFmt w:val="bullet"/>
      <w:lvlText w:val="­"/>
      <w:lvlJc w:val="left"/>
      <w:pPr>
        <w:ind w:left="108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D319D7"/>
    <w:multiLevelType w:val="hybridMultilevel"/>
    <w:tmpl w:val="996A0698"/>
    <w:lvl w:ilvl="0" w:tplc="DAF6BF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926F4"/>
    <w:multiLevelType w:val="hybridMultilevel"/>
    <w:tmpl w:val="13A4CDBC"/>
    <w:lvl w:ilvl="0" w:tplc="01849BC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C6683"/>
    <w:multiLevelType w:val="hybridMultilevel"/>
    <w:tmpl w:val="0D5E3152"/>
    <w:lvl w:ilvl="0" w:tplc="B4280966">
      <w:start w:val="13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0EB30E6E"/>
    <w:multiLevelType w:val="hybridMultilevel"/>
    <w:tmpl w:val="A042A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9E40BE"/>
    <w:multiLevelType w:val="hybridMultilevel"/>
    <w:tmpl w:val="B34C0C78"/>
    <w:lvl w:ilvl="0" w:tplc="9C8041F8">
      <w:start w:val="1"/>
      <w:numFmt w:val="bullet"/>
      <w:lvlText w:val="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10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1BBB1AEB"/>
    <w:multiLevelType w:val="hybridMultilevel"/>
    <w:tmpl w:val="BC0E0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607AF"/>
    <w:multiLevelType w:val="hybridMultilevel"/>
    <w:tmpl w:val="EFF07B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7F50B9B"/>
    <w:multiLevelType w:val="hybridMultilevel"/>
    <w:tmpl w:val="C6A68946"/>
    <w:lvl w:ilvl="0" w:tplc="A5789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CC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5E5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CCF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0D4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648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C4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84E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61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96D7FB5"/>
    <w:multiLevelType w:val="hybridMultilevel"/>
    <w:tmpl w:val="927898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492338"/>
    <w:multiLevelType w:val="hybridMultilevel"/>
    <w:tmpl w:val="BD2239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34BF2F08"/>
    <w:multiLevelType w:val="hybridMultilevel"/>
    <w:tmpl w:val="00925E1E"/>
    <w:lvl w:ilvl="0" w:tplc="20B65F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923C77A4">
      <w:start w:val="5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3C5027D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0090E94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CAD872B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4B207BA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350A3AB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82E6876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FB3E29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DF3F55"/>
    <w:multiLevelType w:val="hybridMultilevel"/>
    <w:tmpl w:val="355ED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8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9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517F52"/>
    <w:multiLevelType w:val="hybridMultilevel"/>
    <w:tmpl w:val="847036D6"/>
    <w:lvl w:ilvl="0" w:tplc="924020D2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E779AD"/>
    <w:multiLevelType w:val="hybridMultilevel"/>
    <w:tmpl w:val="49C6B366"/>
    <w:lvl w:ilvl="0" w:tplc="C9C04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BC55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67AB5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CA13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8B2C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DC776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A2C90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00C8B4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2566E4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7" w15:restartNumberingAfterBreak="0">
    <w:nsid w:val="58D652EA"/>
    <w:multiLevelType w:val="hybridMultilevel"/>
    <w:tmpl w:val="24AA11A8"/>
    <w:lvl w:ilvl="0" w:tplc="A20E7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C7ADF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8B29B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652F7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13E0BE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8A2A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E033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EE07A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8C4C4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8" w15:restartNumberingAfterBreak="0">
    <w:nsid w:val="59321B23"/>
    <w:multiLevelType w:val="hybridMultilevel"/>
    <w:tmpl w:val="2DC66A26"/>
    <w:lvl w:ilvl="0" w:tplc="5DF2890C">
      <w:start w:val="3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5A787D49"/>
    <w:multiLevelType w:val="hybridMultilevel"/>
    <w:tmpl w:val="ACB08FBC"/>
    <w:lvl w:ilvl="0" w:tplc="6882DF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882DF48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6882DF48">
      <w:start w:val="4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6882DF48">
      <w:start w:val="4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E94990"/>
    <w:multiLevelType w:val="hybridMultilevel"/>
    <w:tmpl w:val="D4CAC6BA"/>
    <w:lvl w:ilvl="0" w:tplc="704ECCA6">
      <w:start w:val="5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2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7E466E1"/>
    <w:multiLevelType w:val="hybridMultilevel"/>
    <w:tmpl w:val="07BE4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5" w15:restartNumberingAfterBreak="0">
    <w:nsid w:val="6D55315B"/>
    <w:multiLevelType w:val="hybridMultilevel"/>
    <w:tmpl w:val="27F0B05E"/>
    <w:lvl w:ilvl="0" w:tplc="4AFC3B6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FC0718B"/>
    <w:multiLevelType w:val="hybridMultilevel"/>
    <w:tmpl w:val="7C681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2D29FD"/>
    <w:multiLevelType w:val="hybridMultilevel"/>
    <w:tmpl w:val="904AD0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18"/>
  </w:num>
  <w:num w:numId="3">
    <w:abstractNumId w:val="33"/>
  </w:num>
  <w:num w:numId="4">
    <w:abstractNumId w:val="21"/>
  </w:num>
  <w:num w:numId="5">
    <w:abstractNumId w:val="22"/>
  </w:num>
  <w:num w:numId="6">
    <w:abstractNumId w:val="31"/>
  </w:num>
  <w:num w:numId="7">
    <w:abstractNumId w:val="11"/>
  </w:num>
  <w:num w:numId="8">
    <w:abstractNumId w:val="29"/>
  </w:num>
  <w:num w:numId="9">
    <w:abstractNumId w:val="14"/>
  </w:num>
  <w:num w:numId="10">
    <w:abstractNumId w:val="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44"/>
  </w:num>
  <w:num w:numId="13">
    <w:abstractNumId w:val="40"/>
  </w:num>
  <w:num w:numId="14">
    <w:abstractNumId w:val="2"/>
  </w:num>
  <w:num w:numId="15">
    <w:abstractNumId w:val="15"/>
  </w:num>
  <w:num w:numId="16">
    <w:abstractNumId w:val="28"/>
  </w:num>
  <w:num w:numId="17">
    <w:abstractNumId w:val="42"/>
  </w:num>
  <w:num w:numId="18">
    <w:abstractNumId w:val="27"/>
  </w:num>
  <w:num w:numId="19">
    <w:abstractNumId w:val="10"/>
  </w:num>
  <w:num w:numId="20">
    <w:abstractNumId w:val="32"/>
  </w:num>
  <w:num w:numId="21">
    <w:abstractNumId w:val="34"/>
  </w:num>
  <w:num w:numId="22">
    <w:abstractNumId w:val="24"/>
  </w:num>
  <w:num w:numId="23">
    <w:abstractNumId w:val="25"/>
  </w:num>
  <w:num w:numId="2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6"/>
  </w:num>
  <w:num w:numId="27">
    <w:abstractNumId w:val="13"/>
  </w:num>
  <w:num w:numId="28">
    <w:abstractNumId w:val="19"/>
  </w:num>
  <w:num w:numId="29">
    <w:abstractNumId w:val="47"/>
  </w:num>
  <w:num w:numId="30">
    <w:abstractNumId w:val="30"/>
  </w:num>
  <w:num w:numId="31">
    <w:abstractNumId w:val="17"/>
  </w:num>
  <w:num w:numId="32">
    <w:abstractNumId w:val="45"/>
  </w:num>
  <w:num w:numId="33">
    <w:abstractNumId w:val="41"/>
  </w:num>
  <w:num w:numId="34">
    <w:abstractNumId w:val="38"/>
  </w:num>
  <w:num w:numId="35">
    <w:abstractNumId w:val="5"/>
  </w:num>
  <w:num w:numId="36">
    <w:abstractNumId w:val="39"/>
  </w:num>
  <w:num w:numId="37">
    <w:abstractNumId w:val="4"/>
  </w:num>
  <w:num w:numId="38">
    <w:abstractNumId w:val="16"/>
  </w:num>
  <w:num w:numId="39">
    <w:abstractNumId w:val="37"/>
  </w:num>
  <w:num w:numId="40">
    <w:abstractNumId w:val="43"/>
  </w:num>
  <w:num w:numId="41">
    <w:abstractNumId w:val="7"/>
  </w:num>
  <w:num w:numId="42">
    <w:abstractNumId w:val="36"/>
  </w:num>
  <w:num w:numId="43">
    <w:abstractNumId w:val="12"/>
  </w:num>
  <w:num w:numId="44">
    <w:abstractNumId w:val="9"/>
  </w:num>
  <w:num w:numId="45">
    <w:abstractNumId w:val="20"/>
  </w:num>
  <w:num w:numId="46">
    <w:abstractNumId w:val="23"/>
  </w:num>
  <w:num w:numId="47">
    <w:abstractNumId w:val="49"/>
  </w:num>
  <w:num w:numId="48">
    <w:abstractNumId w:val="8"/>
  </w:num>
  <w:num w:numId="49">
    <w:abstractNumId w:val="6"/>
  </w:num>
  <w:num w:numId="50">
    <w:abstractNumId w:val="46"/>
  </w:num>
  <w:num w:numId="51">
    <w:abstractNumId w:val="35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26"/>
    <w:rsid w:val="00002634"/>
    <w:rsid w:val="000028EA"/>
    <w:rsid w:val="000058BC"/>
    <w:rsid w:val="00011B10"/>
    <w:rsid w:val="00016CEA"/>
    <w:rsid w:val="00021746"/>
    <w:rsid w:val="000229A6"/>
    <w:rsid w:val="00022E4A"/>
    <w:rsid w:val="00025D6F"/>
    <w:rsid w:val="00036880"/>
    <w:rsid w:val="00037FE4"/>
    <w:rsid w:val="00042FBF"/>
    <w:rsid w:val="0004579B"/>
    <w:rsid w:val="00046CA1"/>
    <w:rsid w:val="00050BA5"/>
    <w:rsid w:val="00052AFB"/>
    <w:rsid w:val="00052D88"/>
    <w:rsid w:val="00057EFA"/>
    <w:rsid w:val="0006219F"/>
    <w:rsid w:val="0007226C"/>
    <w:rsid w:val="00072EDA"/>
    <w:rsid w:val="00073D95"/>
    <w:rsid w:val="00074BF8"/>
    <w:rsid w:val="00075091"/>
    <w:rsid w:val="00075635"/>
    <w:rsid w:val="000770E2"/>
    <w:rsid w:val="0008084A"/>
    <w:rsid w:val="00083F8A"/>
    <w:rsid w:val="00085D89"/>
    <w:rsid w:val="0008799C"/>
    <w:rsid w:val="00087B76"/>
    <w:rsid w:val="00090436"/>
    <w:rsid w:val="00091EED"/>
    <w:rsid w:val="000A0DCE"/>
    <w:rsid w:val="000A3329"/>
    <w:rsid w:val="000A6394"/>
    <w:rsid w:val="000A6DF8"/>
    <w:rsid w:val="000A6FD7"/>
    <w:rsid w:val="000B4E2F"/>
    <w:rsid w:val="000B6F8F"/>
    <w:rsid w:val="000C038A"/>
    <w:rsid w:val="000C25B2"/>
    <w:rsid w:val="000C303F"/>
    <w:rsid w:val="000C4B87"/>
    <w:rsid w:val="000C5A62"/>
    <w:rsid w:val="000C6598"/>
    <w:rsid w:val="000D3764"/>
    <w:rsid w:val="000D6DF3"/>
    <w:rsid w:val="000D789F"/>
    <w:rsid w:val="000E22FA"/>
    <w:rsid w:val="000E3441"/>
    <w:rsid w:val="000F2155"/>
    <w:rsid w:val="000F4595"/>
    <w:rsid w:val="0010264C"/>
    <w:rsid w:val="00103BDA"/>
    <w:rsid w:val="0011297A"/>
    <w:rsid w:val="00112DCB"/>
    <w:rsid w:val="00114D46"/>
    <w:rsid w:val="00120547"/>
    <w:rsid w:val="0012348A"/>
    <w:rsid w:val="00125F4C"/>
    <w:rsid w:val="00133AF3"/>
    <w:rsid w:val="00133EBC"/>
    <w:rsid w:val="001343AE"/>
    <w:rsid w:val="00134ABB"/>
    <w:rsid w:val="0013744C"/>
    <w:rsid w:val="001447CC"/>
    <w:rsid w:val="00145D43"/>
    <w:rsid w:val="00146C63"/>
    <w:rsid w:val="00150BD8"/>
    <w:rsid w:val="00151A4E"/>
    <w:rsid w:val="001521CD"/>
    <w:rsid w:val="00153B83"/>
    <w:rsid w:val="001605C6"/>
    <w:rsid w:val="00161B93"/>
    <w:rsid w:val="001634AE"/>
    <w:rsid w:val="00164619"/>
    <w:rsid w:val="00171580"/>
    <w:rsid w:val="00171C90"/>
    <w:rsid w:val="00171EBA"/>
    <w:rsid w:val="00172E44"/>
    <w:rsid w:val="00176E57"/>
    <w:rsid w:val="00181AC8"/>
    <w:rsid w:val="001822FA"/>
    <w:rsid w:val="00185FD0"/>
    <w:rsid w:val="001904A7"/>
    <w:rsid w:val="00190A01"/>
    <w:rsid w:val="00190F89"/>
    <w:rsid w:val="00192C46"/>
    <w:rsid w:val="00194CD8"/>
    <w:rsid w:val="00195CEC"/>
    <w:rsid w:val="001962D2"/>
    <w:rsid w:val="00196E34"/>
    <w:rsid w:val="001A60B3"/>
    <w:rsid w:val="001A7110"/>
    <w:rsid w:val="001A7B60"/>
    <w:rsid w:val="001B0325"/>
    <w:rsid w:val="001B4753"/>
    <w:rsid w:val="001B6EFC"/>
    <w:rsid w:val="001B7A65"/>
    <w:rsid w:val="001C1521"/>
    <w:rsid w:val="001D0400"/>
    <w:rsid w:val="001D0AC9"/>
    <w:rsid w:val="001E2AC9"/>
    <w:rsid w:val="001E41F3"/>
    <w:rsid w:val="001F2348"/>
    <w:rsid w:val="001F3313"/>
    <w:rsid w:val="001F4EA3"/>
    <w:rsid w:val="001F5293"/>
    <w:rsid w:val="001F593B"/>
    <w:rsid w:val="001F79A3"/>
    <w:rsid w:val="00202690"/>
    <w:rsid w:val="00204E21"/>
    <w:rsid w:val="002053D7"/>
    <w:rsid w:val="00207A12"/>
    <w:rsid w:val="0021225C"/>
    <w:rsid w:val="00213766"/>
    <w:rsid w:val="002176FA"/>
    <w:rsid w:val="00220093"/>
    <w:rsid w:val="002211EF"/>
    <w:rsid w:val="00222BDB"/>
    <w:rsid w:val="00223BCA"/>
    <w:rsid w:val="002249D6"/>
    <w:rsid w:val="002314D4"/>
    <w:rsid w:val="00232234"/>
    <w:rsid w:val="00242E02"/>
    <w:rsid w:val="00255960"/>
    <w:rsid w:val="0025632D"/>
    <w:rsid w:val="0026004D"/>
    <w:rsid w:val="0026027C"/>
    <w:rsid w:val="0026106D"/>
    <w:rsid w:val="00261CB1"/>
    <w:rsid w:val="002642E5"/>
    <w:rsid w:val="00265619"/>
    <w:rsid w:val="00266ACE"/>
    <w:rsid w:val="0027245C"/>
    <w:rsid w:val="00272E5F"/>
    <w:rsid w:val="00274221"/>
    <w:rsid w:val="00274BBA"/>
    <w:rsid w:val="00275D12"/>
    <w:rsid w:val="0027662F"/>
    <w:rsid w:val="00277538"/>
    <w:rsid w:val="00277D87"/>
    <w:rsid w:val="00277DC2"/>
    <w:rsid w:val="00282F19"/>
    <w:rsid w:val="002849D2"/>
    <w:rsid w:val="002860C4"/>
    <w:rsid w:val="00290CB4"/>
    <w:rsid w:val="0029363B"/>
    <w:rsid w:val="00293FFB"/>
    <w:rsid w:val="00297063"/>
    <w:rsid w:val="002A121C"/>
    <w:rsid w:val="002A291F"/>
    <w:rsid w:val="002A2F11"/>
    <w:rsid w:val="002A2F9C"/>
    <w:rsid w:val="002A47A9"/>
    <w:rsid w:val="002B17AE"/>
    <w:rsid w:val="002B3585"/>
    <w:rsid w:val="002B4EE5"/>
    <w:rsid w:val="002B5741"/>
    <w:rsid w:val="002C0053"/>
    <w:rsid w:val="002C0BA0"/>
    <w:rsid w:val="002C3D43"/>
    <w:rsid w:val="002C4431"/>
    <w:rsid w:val="002D176C"/>
    <w:rsid w:val="002D4FAB"/>
    <w:rsid w:val="002D659C"/>
    <w:rsid w:val="002E134B"/>
    <w:rsid w:val="002E29AF"/>
    <w:rsid w:val="002F018A"/>
    <w:rsid w:val="002F0F01"/>
    <w:rsid w:val="002F184D"/>
    <w:rsid w:val="002F7A95"/>
    <w:rsid w:val="0030303E"/>
    <w:rsid w:val="00303882"/>
    <w:rsid w:val="0030460A"/>
    <w:rsid w:val="00305409"/>
    <w:rsid w:val="00306A5F"/>
    <w:rsid w:val="003105FA"/>
    <w:rsid w:val="00310A67"/>
    <w:rsid w:val="00311671"/>
    <w:rsid w:val="00311B94"/>
    <w:rsid w:val="0031596F"/>
    <w:rsid w:val="00322FB0"/>
    <w:rsid w:val="003243FC"/>
    <w:rsid w:val="00325EDB"/>
    <w:rsid w:val="00326900"/>
    <w:rsid w:val="00326FDC"/>
    <w:rsid w:val="00327436"/>
    <w:rsid w:val="00327608"/>
    <w:rsid w:val="00337233"/>
    <w:rsid w:val="0034437A"/>
    <w:rsid w:val="00346253"/>
    <w:rsid w:val="00353AE6"/>
    <w:rsid w:val="0035738E"/>
    <w:rsid w:val="00361481"/>
    <w:rsid w:val="003626D9"/>
    <w:rsid w:val="00362713"/>
    <w:rsid w:val="00362B95"/>
    <w:rsid w:val="00365569"/>
    <w:rsid w:val="0036592A"/>
    <w:rsid w:val="003700EB"/>
    <w:rsid w:val="00372048"/>
    <w:rsid w:val="003753C5"/>
    <w:rsid w:val="003762E0"/>
    <w:rsid w:val="00382C03"/>
    <w:rsid w:val="00383EC7"/>
    <w:rsid w:val="00383F80"/>
    <w:rsid w:val="00386019"/>
    <w:rsid w:val="00390A8E"/>
    <w:rsid w:val="0039698D"/>
    <w:rsid w:val="003A28D9"/>
    <w:rsid w:val="003A38C9"/>
    <w:rsid w:val="003A6559"/>
    <w:rsid w:val="003A73C6"/>
    <w:rsid w:val="003B020D"/>
    <w:rsid w:val="003B2A37"/>
    <w:rsid w:val="003B3614"/>
    <w:rsid w:val="003B439D"/>
    <w:rsid w:val="003B6C4C"/>
    <w:rsid w:val="003C545F"/>
    <w:rsid w:val="003D3A48"/>
    <w:rsid w:val="003D4302"/>
    <w:rsid w:val="003D565B"/>
    <w:rsid w:val="003E1A36"/>
    <w:rsid w:val="003F0D99"/>
    <w:rsid w:val="003F3920"/>
    <w:rsid w:val="003F5882"/>
    <w:rsid w:val="00400302"/>
    <w:rsid w:val="00401E1C"/>
    <w:rsid w:val="00402AF8"/>
    <w:rsid w:val="004038E1"/>
    <w:rsid w:val="00403A98"/>
    <w:rsid w:val="00403F81"/>
    <w:rsid w:val="0040553D"/>
    <w:rsid w:val="00407455"/>
    <w:rsid w:val="00410432"/>
    <w:rsid w:val="00412701"/>
    <w:rsid w:val="00417E97"/>
    <w:rsid w:val="00422B5C"/>
    <w:rsid w:val="004242F1"/>
    <w:rsid w:val="004321E5"/>
    <w:rsid w:val="004475F3"/>
    <w:rsid w:val="004516C5"/>
    <w:rsid w:val="00453FBE"/>
    <w:rsid w:val="004545D9"/>
    <w:rsid w:val="00455A61"/>
    <w:rsid w:val="004642FD"/>
    <w:rsid w:val="00466F16"/>
    <w:rsid w:val="00467B56"/>
    <w:rsid w:val="00470BA4"/>
    <w:rsid w:val="00471F54"/>
    <w:rsid w:val="00473BCB"/>
    <w:rsid w:val="0048281E"/>
    <w:rsid w:val="004829E9"/>
    <w:rsid w:val="00483B94"/>
    <w:rsid w:val="00487314"/>
    <w:rsid w:val="004904A0"/>
    <w:rsid w:val="00492C15"/>
    <w:rsid w:val="00493534"/>
    <w:rsid w:val="004956CB"/>
    <w:rsid w:val="004968DA"/>
    <w:rsid w:val="00497CAB"/>
    <w:rsid w:val="004A0B98"/>
    <w:rsid w:val="004A1087"/>
    <w:rsid w:val="004A355B"/>
    <w:rsid w:val="004A7DB2"/>
    <w:rsid w:val="004B28B8"/>
    <w:rsid w:val="004B75B7"/>
    <w:rsid w:val="004C3330"/>
    <w:rsid w:val="004C37E1"/>
    <w:rsid w:val="004C5002"/>
    <w:rsid w:val="004C73D0"/>
    <w:rsid w:val="004D18C5"/>
    <w:rsid w:val="004D38E2"/>
    <w:rsid w:val="004D3C21"/>
    <w:rsid w:val="004D43E1"/>
    <w:rsid w:val="004D5F32"/>
    <w:rsid w:val="004D7F73"/>
    <w:rsid w:val="004E0810"/>
    <w:rsid w:val="004E1036"/>
    <w:rsid w:val="004E1EE6"/>
    <w:rsid w:val="004E2D0C"/>
    <w:rsid w:val="004E315D"/>
    <w:rsid w:val="004E52B1"/>
    <w:rsid w:val="004E674D"/>
    <w:rsid w:val="004F3128"/>
    <w:rsid w:val="004F69F0"/>
    <w:rsid w:val="004F6AF1"/>
    <w:rsid w:val="004F70C7"/>
    <w:rsid w:val="0050006D"/>
    <w:rsid w:val="00502D41"/>
    <w:rsid w:val="0050378B"/>
    <w:rsid w:val="00515546"/>
    <w:rsid w:val="0051580D"/>
    <w:rsid w:val="005208D4"/>
    <w:rsid w:val="00521F9A"/>
    <w:rsid w:val="00522FAC"/>
    <w:rsid w:val="00523741"/>
    <w:rsid w:val="00525CE3"/>
    <w:rsid w:val="00527DFB"/>
    <w:rsid w:val="00531CD0"/>
    <w:rsid w:val="005324DB"/>
    <w:rsid w:val="00533C67"/>
    <w:rsid w:val="0053412D"/>
    <w:rsid w:val="005469CA"/>
    <w:rsid w:val="005474DD"/>
    <w:rsid w:val="00547A0C"/>
    <w:rsid w:val="00553D32"/>
    <w:rsid w:val="00554E94"/>
    <w:rsid w:val="00557540"/>
    <w:rsid w:val="005639E3"/>
    <w:rsid w:val="00564F7F"/>
    <w:rsid w:val="0056517C"/>
    <w:rsid w:val="00566776"/>
    <w:rsid w:val="00567638"/>
    <w:rsid w:val="0057062C"/>
    <w:rsid w:val="00572C19"/>
    <w:rsid w:val="005738C5"/>
    <w:rsid w:val="00573B03"/>
    <w:rsid w:val="00574586"/>
    <w:rsid w:val="005746B1"/>
    <w:rsid w:val="00574B05"/>
    <w:rsid w:val="00576AE6"/>
    <w:rsid w:val="00582255"/>
    <w:rsid w:val="005833C5"/>
    <w:rsid w:val="0058355F"/>
    <w:rsid w:val="005923CF"/>
    <w:rsid w:val="00592D74"/>
    <w:rsid w:val="005977AD"/>
    <w:rsid w:val="005A144F"/>
    <w:rsid w:val="005A1850"/>
    <w:rsid w:val="005A29EB"/>
    <w:rsid w:val="005A3F6D"/>
    <w:rsid w:val="005A46E8"/>
    <w:rsid w:val="005A4F00"/>
    <w:rsid w:val="005A4F4D"/>
    <w:rsid w:val="005A5CBB"/>
    <w:rsid w:val="005B1342"/>
    <w:rsid w:val="005B2059"/>
    <w:rsid w:val="005B3F78"/>
    <w:rsid w:val="005B494C"/>
    <w:rsid w:val="005B6138"/>
    <w:rsid w:val="005C0CF8"/>
    <w:rsid w:val="005C0D00"/>
    <w:rsid w:val="005C4F95"/>
    <w:rsid w:val="005C7D28"/>
    <w:rsid w:val="005D07CD"/>
    <w:rsid w:val="005D1171"/>
    <w:rsid w:val="005D3C20"/>
    <w:rsid w:val="005E0915"/>
    <w:rsid w:val="005E2C44"/>
    <w:rsid w:val="005E5101"/>
    <w:rsid w:val="005F46D0"/>
    <w:rsid w:val="0060075A"/>
    <w:rsid w:val="0060103C"/>
    <w:rsid w:val="00602457"/>
    <w:rsid w:val="00603E7C"/>
    <w:rsid w:val="00605176"/>
    <w:rsid w:val="0060625F"/>
    <w:rsid w:val="00606496"/>
    <w:rsid w:val="00606532"/>
    <w:rsid w:val="0061181E"/>
    <w:rsid w:val="006174E7"/>
    <w:rsid w:val="00621188"/>
    <w:rsid w:val="006215DD"/>
    <w:rsid w:val="00623A78"/>
    <w:rsid w:val="00625086"/>
    <w:rsid w:val="006257ED"/>
    <w:rsid w:val="00627039"/>
    <w:rsid w:val="00630DA5"/>
    <w:rsid w:val="0063227E"/>
    <w:rsid w:val="006327F8"/>
    <w:rsid w:val="00635C3C"/>
    <w:rsid w:val="006374D7"/>
    <w:rsid w:val="00640FF7"/>
    <w:rsid w:val="00641BA0"/>
    <w:rsid w:val="0064601C"/>
    <w:rsid w:val="006518A4"/>
    <w:rsid w:val="006528A9"/>
    <w:rsid w:val="006556D8"/>
    <w:rsid w:val="006568A0"/>
    <w:rsid w:val="00660FD5"/>
    <w:rsid w:val="00664286"/>
    <w:rsid w:val="0067219F"/>
    <w:rsid w:val="00675A6D"/>
    <w:rsid w:val="00675AFC"/>
    <w:rsid w:val="006774B6"/>
    <w:rsid w:val="00677A9D"/>
    <w:rsid w:val="00681079"/>
    <w:rsid w:val="006867BB"/>
    <w:rsid w:val="00686EAC"/>
    <w:rsid w:val="00690782"/>
    <w:rsid w:val="00690C43"/>
    <w:rsid w:val="0069198F"/>
    <w:rsid w:val="00695808"/>
    <w:rsid w:val="0069706A"/>
    <w:rsid w:val="006A0B02"/>
    <w:rsid w:val="006A349B"/>
    <w:rsid w:val="006A64BE"/>
    <w:rsid w:val="006B0593"/>
    <w:rsid w:val="006B16FF"/>
    <w:rsid w:val="006B46FB"/>
    <w:rsid w:val="006B599B"/>
    <w:rsid w:val="006B7B8D"/>
    <w:rsid w:val="006C255B"/>
    <w:rsid w:val="006C57A6"/>
    <w:rsid w:val="006D1C05"/>
    <w:rsid w:val="006D2F50"/>
    <w:rsid w:val="006D5B5B"/>
    <w:rsid w:val="006E1D21"/>
    <w:rsid w:val="006E2144"/>
    <w:rsid w:val="006E21FB"/>
    <w:rsid w:val="006E60C4"/>
    <w:rsid w:val="006E7404"/>
    <w:rsid w:val="006F1746"/>
    <w:rsid w:val="006F205F"/>
    <w:rsid w:val="006F266B"/>
    <w:rsid w:val="006F665F"/>
    <w:rsid w:val="0070009A"/>
    <w:rsid w:val="007129E5"/>
    <w:rsid w:val="0071784C"/>
    <w:rsid w:val="00721379"/>
    <w:rsid w:val="00726A5F"/>
    <w:rsid w:val="007311E9"/>
    <w:rsid w:val="00733023"/>
    <w:rsid w:val="007339C3"/>
    <w:rsid w:val="00733AFD"/>
    <w:rsid w:val="007414C7"/>
    <w:rsid w:val="00741D42"/>
    <w:rsid w:val="00742159"/>
    <w:rsid w:val="00744600"/>
    <w:rsid w:val="00744861"/>
    <w:rsid w:val="00745249"/>
    <w:rsid w:val="007470A8"/>
    <w:rsid w:val="00754B48"/>
    <w:rsid w:val="007550AD"/>
    <w:rsid w:val="00757B32"/>
    <w:rsid w:val="0076159D"/>
    <w:rsid w:val="00763790"/>
    <w:rsid w:val="00765234"/>
    <w:rsid w:val="0076651D"/>
    <w:rsid w:val="007714B7"/>
    <w:rsid w:val="00773E42"/>
    <w:rsid w:val="0077400C"/>
    <w:rsid w:val="00780C19"/>
    <w:rsid w:val="00783FEE"/>
    <w:rsid w:val="007850F4"/>
    <w:rsid w:val="007854A2"/>
    <w:rsid w:val="00787917"/>
    <w:rsid w:val="007907C8"/>
    <w:rsid w:val="00792342"/>
    <w:rsid w:val="007949EA"/>
    <w:rsid w:val="00794A6D"/>
    <w:rsid w:val="00795676"/>
    <w:rsid w:val="00795C86"/>
    <w:rsid w:val="0079740D"/>
    <w:rsid w:val="007A23F4"/>
    <w:rsid w:val="007A28F0"/>
    <w:rsid w:val="007A3042"/>
    <w:rsid w:val="007A5227"/>
    <w:rsid w:val="007A5748"/>
    <w:rsid w:val="007B03C3"/>
    <w:rsid w:val="007B0C03"/>
    <w:rsid w:val="007B512A"/>
    <w:rsid w:val="007B5176"/>
    <w:rsid w:val="007C1325"/>
    <w:rsid w:val="007C2097"/>
    <w:rsid w:val="007C3F46"/>
    <w:rsid w:val="007C4BB9"/>
    <w:rsid w:val="007C7516"/>
    <w:rsid w:val="007C78C3"/>
    <w:rsid w:val="007D62A1"/>
    <w:rsid w:val="007D62E4"/>
    <w:rsid w:val="007D6A07"/>
    <w:rsid w:val="007D7DD8"/>
    <w:rsid w:val="007E04FE"/>
    <w:rsid w:val="007E1498"/>
    <w:rsid w:val="007E150C"/>
    <w:rsid w:val="007E1DB4"/>
    <w:rsid w:val="007E507F"/>
    <w:rsid w:val="007E6E88"/>
    <w:rsid w:val="00801752"/>
    <w:rsid w:val="00801ADD"/>
    <w:rsid w:val="008055C1"/>
    <w:rsid w:val="008068FB"/>
    <w:rsid w:val="0081052B"/>
    <w:rsid w:val="00810DA5"/>
    <w:rsid w:val="00811726"/>
    <w:rsid w:val="00812CA1"/>
    <w:rsid w:val="008130DB"/>
    <w:rsid w:val="00813CFF"/>
    <w:rsid w:val="00816542"/>
    <w:rsid w:val="008200F9"/>
    <w:rsid w:val="008217AB"/>
    <w:rsid w:val="00825548"/>
    <w:rsid w:val="008279FA"/>
    <w:rsid w:val="00830B16"/>
    <w:rsid w:val="00831903"/>
    <w:rsid w:val="0083365C"/>
    <w:rsid w:val="00836245"/>
    <w:rsid w:val="00836C71"/>
    <w:rsid w:val="008370BE"/>
    <w:rsid w:val="00844E9B"/>
    <w:rsid w:val="00851464"/>
    <w:rsid w:val="00853622"/>
    <w:rsid w:val="00854D20"/>
    <w:rsid w:val="00855E2D"/>
    <w:rsid w:val="00856EBA"/>
    <w:rsid w:val="008626E7"/>
    <w:rsid w:val="0086353E"/>
    <w:rsid w:val="00866880"/>
    <w:rsid w:val="008701DC"/>
    <w:rsid w:val="0087058B"/>
    <w:rsid w:val="00870EE7"/>
    <w:rsid w:val="00871B3A"/>
    <w:rsid w:val="008730EC"/>
    <w:rsid w:val="00873A62"/>
    <w:rsid w:val="00875351"/>
    <w:rsid w:val="008815C0"/>
    <w:rsid w:val="008817B3"/>
    <w:rsid w:val="0088234E"/>
    <w:rsid w:val="00882BC2"/>
    <w:rsid w:val="008830A3"/>
    <w:rsid w:val="00883BA1"/>
    <w:rsid w:val="008A4D79"/>
    <w:rsid w:val="008A6FF6"/>
    <w:rsid w:val="008A700A"/>
    <w:rsid w:val="008B08E3"/>
    <w:rsid w:val="008B2B5E"/>
    <w:rsid w:val="008B4C3F"/>
    <w:rsid w:val="008B7C5A"/>
    <w:rsid w:val="008C0E06"/>
    <w:rsid w:val="008C111B"/>
    <w:rsid w:val="008C47F5"/>
    <w:rsid w:val="008C7BE1"/>
    <w:rsid w:val="008D1882"/>
    <w:rsid w:val="008D34F6"/>
    <w:rsid w:val="008D35D8"/>
    <w:rsid w:val="008D3FF1"/>
    <w:rsid w:val="008D4291"/>
    <w:rsid w:val="008D4D59"/>
    <w:rsid w:val="008D54F0"/>
    <w:rsid w:val="008D5AF5"/>
    <w:rsid w:val="008D62D1"/>
    <w:rsid w:val="008D7B06"/>
    <w:rsid w:val="008E19CC"/>
    <w:rsid w:val="008E246B"/>
    <w:rsid w:val="008E3198"/>
    <w:rsid w:val="008E5D6B"/>
    <w:rsid w:val="008E6BBD"/>
    <w:rsid w:val="008F05ED"/>
    <w:rsid w:val="008F31D9"/>
    <w:rsid w:val="008F686C"/>
    <w:rsid w:val="008F6CD0"/>
    <w:rsid w:val="0090351B"/>
    <w:rsid w:val="00903AD9"/>
    <w:rsid w:val="00907834"/>
    <w:rsid w:val="0091002F"/>
    <w:rsid w:val="00910DE2"/>
    <w:rsid w:val="009145C3"/>
    <w:rsid w:val="00921911"/>
    <w:rsid w:val="0092600A"/>
    <w:rsid w:val="0092661E"/>
    <w:rsid w:val="00930034"/>
    <w:rsid w:val="0093469A"/>
    <w:rsid w:val="00935119"/>
    <w:rsid w:val="00942231"/>
    <w:rsid w:val="00943150"/>
    <w:rsid w:val="00950F21"/>
    <w:rsid w:val="009510CA"/>
    <w:rsid w:val="00951FB1"/>
    <w:rsid w:val="00953F98"/>
    <w:rsid w:val="00955B57"/>
    <w:rsid w:val="009679AA"/>
    <w:rsid w:val="00967F2E"/>
    <w:rsid w:val="00970C8C"/>
    <w:rsid w:val="00974FB6"/>
    <w:rsid w:val="00975970"/>
    <w:rsid w:val="009777D9"/>
    <w:rsid w:val="00981174"/>
    <w:rsid w:val="00981BCC"/>
    <w:rsid w:val="00981EEE"/>
    <w:rsid w:val="009856F5"/>
    <w:rsid w:val="00990FE7"/>
    <w:rsid w:val="00991B88"/>
    <w:rsid w:val="00993840"/>
    <w:rsid w:val="009938A9"/>
    <w:rsid w:val="00994650"/>
    <w:rsid w:val="009961FD"/>
    <w:rsid w:val="00997B44"/>
    <w:rsid w:val="009A05CB"/>
    <w:rsid w:val="009A579D"/>
    <w:rsid w:val="009A6435"/>
    <w:rsid w:val="009A6822"/>
    <w:rsid w:val="009A7715"/>
    <w:rsid w:val="009B3B8B"/>
    <w:rsid w:val="009B5A29"/>
    <w:rsid w:val="009B6C67"/>
    <w:rsid w:val="009C65F7"/>
    <w:rsid w:val="009C77B9"/>
    <w:rsid w:val="009C7A74"/>
    <w:rsid w:val="009D183C"/>
    <w:rsid w:val="009D20C3"/>
    <w:rsid w:val="009D275F"/>
    <w:rsid w:val="009D6F97"/>
    <w:rsid w:val="009E09EC"/>
    <w:rsid w:val="009E3297"/>
    <w:rsid w:val="009E48E8"/>
    <w:rsid w:val="009F1947"/>
    <w:rsid w:val="009F3521"/>
    <w:rsid w:val="009F3CD0"/>
    <w:rsid w:val="009F5C3C"/>
    <w:rsid w:val="009F622F"/>
    <w:rsid w:val="009F734F"/>
    <w:rsid w:val="00A00825"/>
    <w:rsid w:val="00A017C7"/>
    <w:rsid w:val="00A044B9"/>
    <w:rsid w:val="00A05D35"/>
    <w:rsid w:val="00A1314B"/>
    <w:rsid w:val="00A13647"/>
    <w:rsid w:val="00A13CB9"/>
    <w:rsid w:val="00A14942"/>
    <w:rsid w:val="00A17130"/>
    <w:rsid w:val="00A22660"/>
    <w:rsid w:val="00A2273E"/>
    <w:rsid w:val="00A246B6"/>
    <w:rsid w:val="00A31325"/>
    <w:rsid w:val="00A33D8F"/>
    <w:rsid w:val="00A347B2"/>
    <w:rsid w:val="00A35AA0"/>
    <w:rsid w:val="00A36FDB"/>
    <w:rsid w:val="00A37505"/>
    <w:rsid w:val="00A452D9"/>
    <w:rsid w:val="00A467A1"/>
    <w:rsid w:val="00A47E70"/>
    <w:rsid w:val="00A526CC"/>
    <w:rsid w:val="00A5450C"/>
    <w:rsid w:val="00A55C00"/>
    <w:rsid w:val="00A5623B"/>
    <w:rsid w:val="00A56E41"/>
    <w:rsid w:val="00A635A0"/>
    <w:rsid w:val="00A63C0E"/>
    <w:rsid w:val="00A65C88"/>
    <w:rsid w:val="00A66D6D"/>
    <w:rsid w:val="00A67475"/>
    <w:rsid w:val="00A71845"/>
    <w:rsid w:val="00A71BF7"/>
    <w:rsid w:val="00A72253"/>
    <w:rsid w:val="00A72E03"/>
    <w:rsid w:val="00A75A4A"/>
    <w:rsid w:val="00A7671C"/>
    <w:rsid w:val="00A821BA"/>
    <w:rsid w:val="00A840AC"/>
    <w:rsid w:val="00A840C2"/>
    <w:rsid w:val="00A85A11"/>
    <w:rsid w:val="00A902E5"/>
    <w:rsid w:val="00A92757"/>
    <w:rsid w:val="00A929FC"/>
    <w:rsid w:val="00A940C0"/>
    <w:rsid w:val="00AA487C"/>
    <w:rsid w:val="00AA4A05"/>
    <w:rsid w:val="00AA61A4"/>
    <w:rsid w:val="00AB2122"/>
    <w:rsid w:val="00AB2CBD"/>
    <w:rsid w:val="00AC45C6"/>
    <w:rsid w:val="00AD0DAE"/>
    <w:rsid w:val="00AD12AA"/>
    <w:rsid w:val="00AD1CD8"/>
    <w:rsid w:val="00AD4673"/>
    <w:rsid w:val="00AD598B"/>
    <w:rsid w:val="00AD6C54"/>
    <w:rsid w:val="00AD6E4C"/>
    <w:rsid w:val="00AD6FEF"/>
    <w:rsid w:val="00AD747B"/>
    <w:rsid w:val="00AE5897"/>
    <w:rsid w:val="00AE69CB"/>
    <w:rsid w:val="00AF0E22"/>
    <w:rsid w:val="00AF499E"/>
    <w:rsid w:val="00AF5E70"/>
    <w:rsid w:val="00AF74D1"/>
    <w:rsid w:val="00B01C36"/>
    <w:rsid w:val="00B031C5"/>
    <w:rsid w:val="00B035C8"/>
    <w:rsid w:val="00B037FC"/>
    <w:rsid w:val="00B05527"/>
    <w:rsid w:val="00B06518"/>
    <w:rsid w:val="00B06618"/>
    <w:rsid w:val="00B1088E"/>
    <w:rsid w:val="00B14BCD"/>
    <w:rsid w:val="00B14CFA"/>
    <w:rsid w:val="00B152C6"/>
    <w:rsid w:val="00B20438"/>
    <w:rsid w:val="00B21C7E"/>
    <w:rsid w:val="00B23380"/>
    <w:rsid w:val="00B24EB7"/>
    <w:rsid w:val="00B258BB"/>
    <w:rsid w:val="00B25D98"/>
    <w:rsid w:val="00B268DF"/>
    <w:rsid w:val="00B27969"/>
    <w:rsid w:val="00B31C8E"/>
    <w:rsid w:val="00B32E76"/>
    <w:rsid w:val="00B355EC"/>
    <w:rsid w:val="00B35840"/>
    <w:rsid w:val="00B35F15"/>
    <w:rsid w:val="00B37616"/>
    <w:rsid w:val="00B40178"/>
    <w:rsid w:val="00B40E0E"/>
    <w:rsid w:val="00B4185D"/>
    <w:rsid w:val="00B43CE8"/>
    <w:rsid w:val="00B43D0A"/>
    <w:rsid w:val="00B43FE0"/>
    <w:rsid w:val="00B50230"/>
    <w:rsid w:val="00B50455"/>
    <w:rsid w:val="00B55CEB"/>
    <w:rsid w:val="00B63019"/>
    <w:rsid w:val="00B63268"/>
    <w:rsid w:val="00B63A89"/>
    <w:rsid w:val="00B6703B"/>
    <w:rsid w:val="00B67B97"/>
    <w:rsid w:val="00B704C9"/>
    <w:rsid w:val="00B71687"/>
    <w:rsid w:val="00B71D06"/>
    <w:rsid w:val="00B73272"/>
    <w:rsid w:val="00B76C05"/>
    <w:rsid w:val="00B777EF"/>
    <w:rsid w:val="00B8009A"/>
    <w:rsid w:val="00B80400"/>
    <w:rsid w:val="00B82364"/>
    <w:rsid w:val="00B9072D"/>
    <w:rsid w:val="00B92E9C"/>
    <w:rsid w:val="00B968C8"/>
    <w:rsid w:val="00B9755D"/>
    <w:rsid w:val="00BA0000"/>
    <w:rsid w:val="00BA1FB8"/>
    <w:rsid w:val="00BA3EC5"/>
    <w:rsid w:val="00BB076E"/>
    <w:rsid w:val="00BB1E40"/>
    <w:rsid w:val="00BB2335"/>
    <w:rsid w:val="00BB3252"/>
    <w:rsid w:val="00BB5DFC"/>
    <w:rsid w:val="00BB5F52"/>
    <w:rsid w:val="00BB70EE"/>
    <w:rsid w:val="00BC07EE"/>
    <w:rsid w:val="00BC0F31"/>
    <w:rsid w:val="00BC1057"/>
    <w:rsid w:val="00BC264A"/>
    <w:rsid w:val="00BC36A7"/>
    <w:rsid w:val="00BC3E22"/>
    <w:rsid w:val="00BD0055"/>
    <w:rsid w:val="00BD279D"/>
    <w:rsid w:val="00BD4544"/>
    <w:rsid w:val="00BD63A9"/>
    <w:rsid w:val="00BD6BB8"/>
    <w:rsid w:val="00BE2010"/>
    <w:rsid w:val="00BE3D7B"/>
    <w:rsid w:val="00BE55BC"/>
    <w:rsid w:val="00BE672B"/>
    <w:rsid w:val="00BF0432"/>
    <w:rsid w:val="00BF0A12"/>
    <w:rsid w:val="00BF0F89"/>
    <w:rsid w:val="00BF28EE"/>
    <w:rsid w:val="00BF620E"/>
    <w:rsid w:val="00C063A1"/>
    <w:rsid w:val="00C16879"/>
    <w:rsid w:val="00C200F5"/>
    <w:rsid w:val="00C214B3"/>
    <w:rsid w:val="00C221AE"/>
    <w:rsid w:val="00C23900"/>
    <w:rsid w:val="00C33D11"/>
    <w:rsid w:val="00C34D2A"/>
    <w:rsid w:val="00C473E6"/>
    <w:rsid w:val="00C47C67"/>
    <w:rsid w:val="00C47E91"/>
    <w:rsid w:val="00C5068F"/>
    <w:rsid w:val="00C56FDE"/>
    <w:rsid w:val="00C61951"/>
    <w:rsid w:val="00C62975"/>
    <w:rsid w:val="00C62A7F"/>
    <w:rsid w:val="00C65164"/>
    <w:rsid w:val="00C712D0"/>
    <w:rsid w:val="00C72059"/>
    <w:rsid w:val="00C80B0D"/>
    <w:rsid w:val="00C831B1"/>
    <w:rsid w:val="00C84ACC"/>
    <w:rsid w:val="00C8540B"/>
    <w:rsid w:val="00C85AF9"/>
    <w:rsid w:val="00C86C0F"/>
    <w:rsid w:val="00C95985"/>
    <w:rsid w:val="00C96108"/>
    <w:rsid w:val="00CA231F"/>
    <w:rsid w:val="00CA2470"/>
    <w:rsid w:val="00CA4E7D"/>
    <w:rsid w:val="00CA6B81"/>
    <w:rsid w:val="00CB0309"/>
    <w:rsid w:val="00CB17E0"/>
    <w:rsid w:val="00CB3384"/>
    <w:rsid w:val="00CB4DCA"/>
    <w:rsid w:val="00CB54B7"/>
    <w:rsid w:val="00CB7417"/>
    <w:rsid w:val="00CC5026"/>
    <w:rsid w:val="00CC639E"/>
    <w:rsid w:val="00CC6F7D"/>
    <w:rsid w:val="00CD0DC4"/>
    <w:rsid w:val="00CD2358"/>
    <w:rsid w:val="00CD3417"/>
    <w:rsid w:val="00CD63CD"/>
    <w:rsid w:val="00CD7087"/>
    <w:rsid w:val="00CE132A"/>
    <w:rsid w:val="00CE3153"/>
    <w:rsid w:val="00CE3F5B"/>
    <w:rsid w:val="00CF2F2B"/>
    <w:rsid w:val="00CF4620"/>
    <w:rsid w:val="00CF7E29"/>
    <w:rsid w:val="00D03F9A"/>
    <w:rsid w:val="00D04955"/>
    <w:rsid w:val="00D069BB"/>
    <w:rsid w:val="00D07975"/>
    <w:rsid w:val="00D13D07"/>
    <w:rsid w:val="00D1418F"/>
    <w:rsid w:val="00D14981"/>
    <w:rsid w:val="00D15483"/>
    <w:rsid w:val="00D17AE8"/>
    <w:rsid w:val="00D23782"/>
    <w:rsid w:val="00D30933"/>
    <w:rsid w:val="00D35806"/>
    <w:rsid w:val="00D35F0D"/>
    <w:rsid w:val="00D3612D"/>
    <w:rsid w:val="00D36C74"/>
    <w:rsid w:val="00D40A25"/>
    <w:rsid w:val="00D4125E"/>
    <w:rsid w:val="00D45C2E"/>
    <w:rsid w:val="00D466DD"/>
    <w:rsid w:val="00D5664E"/>
    <w:rsid w:val="00D61C59"/>
    <w:rsid w:val="00D6573A"/>
    <w:rsid w:val="00D67D76"/>
    <w:rsid w:val="00D71061"/>
    <w:rsid w:val="00D7510E"/>
    <w:rsid w:val="00D7511E"/>
    <w:rsid w:val="00D803B4"/>
    <w:rsid w:val="00D81250"/>
    <w:rsid w:val="00D81B36"/>
    <w:rsid w:val="00D87810"/>
    <w:rsid w:val="00D912AC"/>
    <w:rsid w:val="00D93BC9"/>
    <w:rsid w:val="00D95289"/>
    <w:rsid w:val="00D95F5C"/>
    <w:rsid w:val="00D96533"/>
    <w:rsid w:val="00D97348"/>
    <w:rsid w:val="00DA1B28"/>
    <w:rsid w:val="00DA4EF2"/>
    <w:rsid w:val="00DB2AA1"/>
    <w:rsid w:val="00DB2D4D"/>
    <w:rsid w:val="00DB698D"/>
    <w:rsid w:val="00DC2548"/>
    <w:rsid w:val="00DC2589"/>
    <w:rsid w:val="00DC615A"/>
    <w:rsid w:val="00DD0E91"/>
    <w:rsid w:val="00DD1BF7"/>
    <w:rsid w:val="00DD518E"/>
    <w:rsid w:val="00DD67B2"/>
    <w:rsid w:val="00DE030D"/>
    <w:rsid w:val="00DE2771"/>
    <w:rsid w:val="00DE29EF"/>
    <w:rsid w:val="00DE3459"/>
    <w:rsid w:val="00DE34CF"/>
    <w:rsid w:val="00DE3AA8"/>
    <w:rsid w:val="00DE70DD"/>
    <w:rsid w:val="00DF080C"/>
    <w:rsid w:val="00DF0DA3"/>
    <w:rsid w:val="00DF2EFE"/>
    <w:rsid w:val="00DF51EF"/>
    <w:rsid w:val="00DF75DE"/>
    <w:rsid w:val="00E00D6D"/>
    <w:rsid w:val="00E027BF"/>
    <w:rsid w:val="00E04EB7"/>
    <w:rsid w:val="00E073D9"/>
    <w:rsid w:val="00E07B50"/>
    <w:rsid w:val="00E10C4D"/>
    <w:rsid w:val="00E11B98"/>
    <w:rsid w:val="00E16F67"/>
    <w:rsid w:val="00E172B4"/>
    <w:rsid w:val="00E206A9"/>
    <w:rsid w:val="00E226E1"/>
    <w:rsid w:val="00E23426"/>
    <w:rsid w:val="00E27D0F"/>
    <w:rsid w:val="00E3069B"/>
    <w:rsid w:val="00E32C86"/>
    <w:rsid w:val="00E32E8B"/>
    <w:rsid w:val="00E33C17"/>
    <w:rsid w:val="00E37937"/>
    <w:rsid w:val="00E406D7"/>
    <w:rsid w:val="00E4274B"/>
    <w:rsid w:val="00E539FB"/>
    <w:rsid w:val="00E53D26"/>
    <w:rsid w:val="00E54EE8"/>
    <w:rsid w:val="00E62246"/>
    <w:rsid w:val="00E6442C"/>
    <w:rsid w:val="00E659A8"/>
    <w:rsid w:val="00E671FD"/>
    <w:rsid w:val="00E67FD2"/>
    <w:rsid w:val="00E72512"/>
    <w:rsid w:val="00E72D28"/>
    <w:rsid w:val="00E75387"/>
    <w:rsid w:val="00E76BD8"/>
    <w:rsid w:val="00E819C0"/>
    <w:rsid w:val="00E81D56"/>
    <w:rsid w:val="00E82036"/>
    <w:rsid w:val="00E8251D"/>
    <w:rsid w:val="00E82F9D"/>
    <w:rsid w:val="00E8711D"/>
    <w:rsid w:val="00E90B27"/>
    <w:rsid w:val="00E91124"/>
    <w:rsid w:val="00E9440E"/>
    <w:rsid w:val="00E95378"/>
    <w:rsid w:val="00EA23F8"/>
    <w:rsid w:val="00EA3596"/>
    <w:rsid w:val="00EA765F"/>
    <w:rsid w:val="00EB040D"/>
    <w:rsid w:val="00EB70EF"/>
    <w:rsid w:val="00EC2DDD"/>
    <w:rsid w:val="00EC3540"/>
    <w:rsid w:val="00EC4F56"/>
    <w:rsid w:val="00ED3F36"/>
    <w:rsid w:val="00ED492F"/>
    <w:rsid w:val="00ED7BDD"/>
    <w:rsid w:val="00EE05FB"/>
    <w:rsid w:val="00EE0AAC"/>
    <w:rsid w:val="00EE1AF1"/>
    <w:rsid w:val="00EE5B2F"/>
    <w:rsid w:val="00EE76B6"/>
    <w:rsid w:val="00EE7D7C"/>
    <w:rsid w:val="00EF071E"/>
    <w:rsid w:val="00EF0B92"/>
    <w:rsid w:val="00EF3561"/>
    <w:rsid w:val="00EF4FAD"/>
    <w:rsid w:val="00EF66BD"/>
    <w:rsid w:val="00F026E4"/>
    <w:rsid w:val="00F02B6A"/>
    <w:rsid w:val="00F0461F"/>
    <w:rsid w:val="00F05884"/>
    <w:rsid w:val="00F113A2"/>
    <w:rsid w:val="00F11418"/>
    <w:rsid w:val="00F11CE8"/>
    <w:rsid w:val="00F124CE"/>
    <w:rsid w:val="00F14973"/>
    <w:rsid w:val="00F20A33"/>
    <w:rsid w:val="00F20FCA"/>
    <w:rsid w:val="00F21039"/>
    <w:rsid w:val="00F21F7E"/>
    <w:rsid w:val="00F24E4C"/>
    <w:rsid w:val="00F25D98"/>
    <w:rsid w:val="00F260FA"/>
    <w:rsid w:val="00F278BE"/>
    <w:rsid w:val="00F278CD"/>
    <w:rsid w:val="00F300FB"/>
    <w:rsid w:val="00F3139B"/>
    <w:rsid w:val="00F34636"/>
    <w:rsid w:val="00F35519"/>
    <w:rsid w:val="00F36748"/>
    <w:rsid w:val="00F4089C"/>
    <w:rsid w:val="00F50843"/>
    <w:rsid w:val="00F53230"/>
    <w:rsid w:val="00F53AE9"/>
    <w:rsid w:val="00F600E0"/>
    <w:rsid w:val="00F6083C"/>
    <w:rsid w:val="00F6298C"/>
    <w:rsid w:val="00F654A5"/>
    <w:rsid w:val="00F6606F"/>
    <w:rsid w:val="00F66A61"/>
    <w:rsid w:val="00F67C65"/>
    <w:rsid w:val="00F75D16"/>
    <w:rsid w:val="00F768BF"/>
    <w:rsid w:val="00F76A0F"/>
    <w:rsid w:val="00F81BE2"/>
    <w:rsid w:val="00F836C7"/>
    <w:rsid w:val="00F8400C"/>
    <w:rsid w:val="00F84B5F"/>
    <w:rsid w:val="00F90AFC"/>
    <w:rsid w:val="00F945F4"/>
    <w:rsid w:val="00F96E8D"/>
    <w:rsid w:val="00F97037"/>
    <w:rsid w:val="00FA272E"/>
    <w:rsid w:val="00FA3986"/>
    <w:rsid w:val="00FA54E3"/>
    <w:rsid w:val="00FA5AD2"/>
    <w:rsid w:val="00FB18FA"/>
    <w:rsid w:val="00FB3F79"/>
    <w:rsid w:val="00FB554E"/>
    <w:rsid w:val="00FB6386"/>
    <w:rsid w:val="00FB6406"/>
    <w:rsid w:val="00FC1742"/>
    <w:rsid w:val="00FC70CA"/>
    <w:rsid w:val="00FD2A18"/>
    <w:rsid w:val="00FD5317"/>
    <w:rsid w:val="00FE4148"/>
    <w:rsid w:val="00FE66B9"/>
    <w:rsid w:val="00FE67B4"/>
    <w:rsid w:val="00FE7D8F"/>
    <w:rsid w:val="00FF11AA"/>
    <w:rsid w:val="00FF1DE5"/>
    <w:rsid w:val="00FF4F91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262323"/>
  <w15:chartTrackingRefBased/>
  <w15:docId w15:val="{7878598A-B952-4BA4-90A8-7C46D4BA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6CD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815C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815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815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815C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15C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815C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815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815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8815C0"/>
    <w:pPr>
      <w:ind w:left="1701" w:hanging="1701"/>
    </w:pPr>
  </w:style>
  <w:style w:type="paragraph" w:styleId="TOC4">
    <w:name w:val="toc 4"/>
    <w:basedOn w:val="TOC3"/>
    <w:uiPriority w:val="39"/>
    <w:rsid w:val="008815C0"/>
    <w:pPr>
      <w:ind w:left="1418" w:hanging="1418"/>
    </w:pPr>
  </w:style>
  <w:style w:type="paragraph" w:styleId="TOC3">
    <w:name w:val="toc 3"/>
    <w:basedOn w:val="TOC2"/>
    <w:uiPriority w:val="39"/>
    <w:rsid w:val="008815C0"/>
    <w:pPr>
      <w:ind w:left="1134" w:hanging="1134"/>
    </w:pPr>
  </w:style>
  <w:style w:type="paragraph" w:styleId="TOC2">
    <w:name w:val="toc 2"/>
    <w:basedOn w:val="TOC1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5C0"/>
    <w:pPr>
      <w:ind w:left="284"/>
    </w:pPr>
  </w:style>
  <w:style w:type="paragraph" w:styleId="Index1">
    <w:name w:val="index 1"/>
    <w:basedOn w:val="Normal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8815C0"/>
    <w:pPr>
      <w:outlineLvl w:val="9"/>
    </w:pPr>
  </w:style>
  <w:style w:type="paragraph" w:styleId="ListNumber2">
    <w:name w:val="List Number 2"/>
    <w:basedOn w:val="ListNumber"/>
    <w:rsid w:val="008815C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815C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8815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</w:style>
  <w:style w:type="paragraph" w:customStyle="1" w:styleId="TF">
    <w:name w:val="TF"/>
    <w:basedOn w:val="TH"/>
    <w:link w:val="TFChar"/>
    <w:rsid w:val="008815C0"/>
    <w:pPr>
      <w:keepNext w:val="0"/>
      <w:spacing w:before="0" w:after="240"/>
    </w:pPr>
  </w:style>
  <w:style w:type="paragraph" w:customStyle="1" w:styleId="NO">
    <w:name w:val="NO"/>
    <w:basedOn w:val="Normal"/>
    <w:rsid w:val="008815C0"/>
    <w:pPr>
      <w:keepLines/>
      <w:ind w:left="1135" w:hanging="851"/>
    </w:pPr>
  </w:style>
  <w:style w:type="paragraph" w:styleId="TOC9">
    <w:name w:val="toc 9"/>
    <w:basedOn w:val="TOC8"/>
    <w:semiHidden/>
    <w:rsid w:val="008815C0"/>
    <w:pPr>
      <w:ind w:left="1418" w:hanging="1418"/>
    </w:pPr>
  </w:style>
  <w:style w:type="paragraph" w:customStyle="1" w:styleId="EX">
    <w:name w:val="EX"/>
    <w:basedOn w:val="Normal"/>
    <w:rsid w:val="008815C0"/>
    <w:pPr>
      <w:keepLines/>
      <w:ind w:left="1702" w:hanging="1418"/>
    </w:pPr>
  </w:style>
  <w:style w:type="paragraph" w:customStyle="1" w:styleId="FP">
    <w:name w:val="FP"/>
    <w:basedOn w:val="Normal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TOC6">
    <w:name w:val="toc 6"/>
    <w:basedOn w:val="TOC5"/>
    <w:next w:val="Normal"/>
    <w:semiHidden/>
    <w:rsid w:val="008815C0"/>
    <w:pPr>
      <w:ind w:left="1985" w:hanging="1985"/>
    </w:pPr>
  </w:style>
  <w:style w:type="paragraph" w:styleId="TOC7">
    <w:name w:val="toc 7"/>
    <w:basedOn w:val="TOC6"/>
    <w:next w:val="Normal"/>
    <w:semiHidden/>
    <w:rsid w:val="008815C0"/>
    <w:pPr>
      <w:ind w:left="2268" w:hanging="2268"/>
    </w:pPr>
  </w:style>
  <w:style w:type="paragraph" w:styleId="ListBullet2">
    <w:name w:val="List Bullet 2"/>
    <w:basedOn w:val="ListBullet"/>
    <w:rsid w:val="008815C0"/>
    <w:pPr>
      <w:ind w:left="851"/>
    </w:pPr>
  </w:style>
  <w:style w:type="paragraph" w:styleId="ListBullet3">
    <w:name w:val="List Bullet 3"/>
    <w:basedOn w:val="ListBullet2"/>
    <w:rsid w:val="008815C0"/>
    <w:pPr>
      <w:ind w:left="1135"/>
    </w:pPr>
  </w:style>
  <w:style w:type="paragraph" w:styleId="ListNumber">
    <w:name w:val="List Number"/>
    <w:basedOn w:val="List"/>
    <w:rsid w:val="008815C0"/>
  </w:style>
  <w:style w:type="paragraph" w:customStyle="1" w:styleId="EQ">
    <w:name w:val="EQ"/>
    <w:basedOn w:val="Normal"/>
    <w:next w:val="Normal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Heading5"/>
    <w:next w:val="Normal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Normal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List2">
    <w:name w:val="List 2"/>
    <w:basedOn w:val="List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8815C0"/>
    <w:pPr>
      <w:ind w:left="1135"/>
    </w:pPr>
  </w:style>
  <w:style w:type="paragraph" w:styleId="List4">
    <w:name w:val="List 4"/>
    <w:basedOn w:val="List3"/>
    <w:rsid w:val="008815C0"/>
    <w:pPr>
      <w:ind w:left="1418"/>
    </w:pPr>
  </w:style>
  <w:style w:type="paragraph" w:styleId="List5">
    <w:name w:val="List 5"/>
    <w:basedOn w:val="List4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List">
    <w:name w:val="List"/>
    <w:basedOn w:val="Normal"/>
    <w:rsid w:val="008815C0"/>
    <w:pPr>
      <w:ind w:left="568" w:hanging="284"/>
    </w:pPr>
  </w:style>
  <w:style w:type="paragraph" w:styleId="ListBullet">
    <w:name w:val="List Bullet"/>
    <w:basedOn w:val="List"/>
    <w:rsid w:val="008815C0"/>
  </w:style>
  <w:style w:type="paragraph" w:styleId="ListBullet4">
    <w:name w:val="List Bullet 4"/>
    <w:basedOn w:val="ListBullet3"/>
    <w:rsid w:val="008815C0"/>
    <w:pPr>
      <w:ind w:left="1418"/>
    </w:pPr>
  </w:style>
  <w:style w:type="paragraph" w:styleId="ListBullet5">
    <w:name w:val="List Bullet 5"/>
    <w:basedOn w:val="ListBullet4"/>
    <w:rsid w:val="008815C0"/>
    <w:pPr>
      <w:ind w:left="1702"/>
    </w:pPr>
  </w:style>
  <w:style w:type="paragraph" w:customStyle="1" w:styleId="B1">
    <w:name w:val="B1"/>
    <w:basedOn w:val="List"/>
    <w:link w:val="B1Char1"/>
    <w:qFormat/>
    <w:rsid w:val="008815C0"/>
  </w:style>
  <w:style w:type="paragraph" w:customStyle="1" w:styleId="B2">
    <w:name w:val="B2"/>
    <w:basedOn w:val="List2"/>
    <w:link w:val="B2Char"/>
    <w:rsid w:val="008815C0"/>
  </w:style>
  <w:style w:type="paragraph" w:customStyle="1" w:styleId="B3">
    <w:name w:val="B3"/>
    <w:basedOn w:val="List3"/>
    <w:link w:val="B3Char"/>
    <w:rsid w:val="008815C0"/>
  </w:style>
  <w:style w:type="paragraph" w:customStyle="1" w:styleId="B4">
    <w:name w:val="B4"/>
    <w:basedOn w:val="List4"/>
    <w:rsid w:val="008815C0"/>
  </w:style>
  <w:style w:type="paragraph" w:customStyle="1" w:styleId="B5">
    <w:name w:val="B5"/>
    <w:basedOn w:val="List5"/>
    <w:rsid w:val="008815C0"/>
  </w:style>
  <w:style w:type="paragraph" w:styleId="Footer">
    <w:name w:val="footer"/>
    <w:basedOn w:val="Header"/>
    <w:link w:val="FooterChar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/>
    </w:rPr>
  </w:style>
  <w:style w:type="character" w:styleId="Hyperlink">
    <w:name w:val="Hyperlink"/>
    <w:rsid w:val="008815C0"/>
    <w:rPr>
      <w:color w:val="0000FF"/>
      <w:u w:val="single"/>
    </w:rPr>
  </w:style>
  <w:style w:type="character" w:styleId="CommentReference">
    <w:name w:val="annotation reference"/>
    <w:semiHidden/>
    <w:rsid w:val="008815C0"/>
    <w:rPr>
      <w:sz w:val="16"/>
    </w:rPr>
  </w:style>
  <w:style w:type="paragraph" w:styleId="CommentText">
    <w:name w:val="annotation text"/>
    <w:basedOn w:val="Normal"/>
    <w:link w:val="CommentTextChar"/>
    <w:semiHidden/>
    <w:rsid w:val="008815C0"/>
  </w:style>
  <w:style w:type="character" w:styleId="FollowedHyperlink">
    <w:name w:val="FollowedHyperlink"/>
    <w:rsid w:val="008815C0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8815C0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815C0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styleId="IndexHeading">
    <w:name w:val="index heading"/>
    <w:basedOn w:val="Normal"/>
    <w:next w:val="Normal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34D2A"/>
    <w:pPr>
      <w:ind w:left="851"/>
    </w:pPr>
  </w:style>
  <w:style w:type="paragraph" w:customStyle="1" w:styleId="INDENT2">
    <w:name w:val="INDENT2"/>
    <w:basedOn w:val="Normal"/>
    <w:rsid w:val="00C34D2A"/>
    <w:pPr>
      <w:ind w:left="1135" w:hanging="284"/>
    </w:pPr>
  </w:style>
  <w:style w:type="paragraph" w:customStyle="1" w:styleId="INDENT3">
    <w:name w:val="INDENT3"/>
    <w:basedOn w:val="Normal"/>
    <w:rsid w:val="00C34D2A"/>
    <w:pPr>
      <w:ind w:left="1701" w:hanging="567"/>
    </w:pPr>
  </w:style>
  <w:style w:type="paragraph" w:customStyle="1" w:styleId="FigureTitle">
    <w:name w:val="Figure_Title"/>
    <w:basedOn w:val="Normal"/>
    <w:next w:val="Normal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34D2A"/>
    <w:pPr>
      <w:keepNext/>
      <w:keepLines/>
    </w:pPr>
    <w:rPr>
      <w:b/>
    </w:rPr>
  </w:style>
  <w:style w:type="paragraph" w:customStyle="1" w:styleId="enumlev2">
    <w:name w:val="enumlev2"/>
    <w:basedOn w:val="Normal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34D2A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C34D2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BodyText">
    <w:name w:val="Body Text"/>
    <w:basedOn w:val="Normal"/>
    <w:link w:val="BodyTextChar"/>
    <w:rsid w:val="00C34D2A"/>
  </w:style>
  <w:style w:type="character" w:customStyle="1" w:styleId="BodyTextChar">
    <w:name w:val="Body Text Char"/>
    <w:link w:val="BodyText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34D2A"/>
    <w:rPr>
      <w:i/>
      <w:color w:val="0000FF"/>
    </w:rPr>
  </w:style>
  <w:style w:type="character" w:customStyle="1" w:styleId="CommentTextChar">
    <w:name w:val="Comment Text Char"/>
    <w:link w:val="CommentText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C34D2A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C34D2A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C34D2A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Normal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06219F"/>
    <w:rPr>
      <w:rFonts w:ascii="Times New Roman" w:hAnsi="Times New Roman"/>
      <w:lang w:val="en-GB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0">
    <w:name w:val="Char Char Char Char Char Char1 Char Char"/>
    <w:next w:val="Normal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1Char">
    <w:name w:val="Heading 1 Char"/>
    <w:link w:val="Heading1"/>
    <w:rsid w:val="007E149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E14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E14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14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E149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E149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E149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E149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E149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FootnoteTextChar">
    <w:name w:val="Footnote Text Char"/>
    <w:link w:val="FootnoteText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E149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C62A7F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A56E41"/>
    <w:rPr>
      <w:rFonts w:ascii="Calibri" w:hAnsi="Calibri" w:cs="Calibri"/>
      <w:sz w:val="21"/>
      <w:szCs w:val="21"/>
      <w:lang w:eastAsia="zh-CN"/>
    </w:rPr>
  </w:style>
  <w:style w:type="character" w:customStyle="1" w:styleId="TFChar">
    <w:name w:val="TF Char"/>
    <w:link w:val="TF"/>
    <w:rsid w:val="00F35519"/>
    <w:rPr>
      <w:rFonts w:ascii="Arial" w:hAnsi="Arial"/>
      <w:b/>
      <w:lang w:val="en-GB"/>
    </w:rPr>
  </w:style>
  <w:style w:type="character" w:styleId="PlaceholderText">
    <w:name w:val="Placeholder Text"/>
    <w:basedOn w:val="DefaultParagraphFont"/>
    <w:uiPriority w:val="99"/>
    <w:semiHidden/>
    <w:rsid w:val="00C1687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2.png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HR33RHYHUWRF-4-11582</_dlc_DocId>
    <_dlc_DocIdUrl xmlns="c06861ca-3f08-4d07-bff7-bb15bac121f4">
      <Url>https://projects.qualcomm.com/sites/pentari/_layouts/15/DocIdRedir.aspx?ID=HR33RHYHUWRF-4-11582</Url>
      <Description>HR33RHYHUWRF-4-11582</Description>
    </_dlc_DocIdUrl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A76B6B5-4FF3-472A-88E5-1108DCFB015B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A9F2256-2E86-4F9F-BF61-7B51F9892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</TotalTime>
  <Pages>4</Pages>
  <Words>1434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9589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cp:lastModifiedBy>Qualcomm</cp:lastModifiedBy>
  <cp:revision>54</cp:revision>
  <cp:lastPrinted>2015-10-30T17:39:00Z</cp:lastPrinted>
  <dcterms:created xsi:type="dcterms:W3CDTF">2019-02-27T04:15:00Z</dcterms:created>
  <dcterms:modified xsi:type="dcterms:W3CDTF">2019-03-01T06:43:00Z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1453953849</vt:lpwstr>
  </property>
  <property fmtid="{D5CDD505-2E9C-101B-9397-08002B2CF9AE}" pid="13" name="Owner">
    <vt:lpwstr/>
  </property>
  <property fmtid="{D5CDD505-2E9C-101B-9397-08002B2CF9AE}" pid="14" name="Status">
    <vt:lpwstr>Draft</vt:lpwstr>
  </property>
  <property fmtid="{D5CDD505-2E9C-101B-9397-08002B2CF9AE}" pid="15" name="RelatedItems">
    <vt:lpwstr/>
  </property>
  <property fmtid="{D5CDD505-2E9C-101B-9397-08002B2CF9AE}" pid="16" name="IconOverlay">
    <vt:lpwstr/>
  </property>
  <property fmtid="{D5CDD505-2E9C-101B-9397-08002B2CF9AE}" pid="17" name="_dlc_DocId">
    <vt:lpwstr>HR33RHYHUWRF-4-2513</vt:lpwstr>
  </property>
  <property fmtid="{D5CDD505-2E9C-101B-9397-08002B2CF9AE}" pid="18" name="_dlc_DocIdItemGuid">
    <vt:lpwstr>1e5c5f87-af2f-4da3-817f-a4bf0b06de53</vt:lpwstr>
  </property>
  <property fmtid="{D5CDD505-2E9C-101B-9397-08002B2CF9AE}" pid="19" name="_dlc_DocIdUrl">
    <vt:lpwstr>https://projects.qualcomm.com/sites/pentari/_layouts/15/DocIdRedir.aspx?ID=HR33RHYHUWRF-4-2513, HR33RHYHUWRF-4-2513</vt:lpwstr>
  </property>
  <property fmtid="{D5CDD505-2E9C-101B-9397-08002B2CF9AE}" pid="20" name="ContentTypeId">
    <vt:lpwstr>0x010100BC29BFD66497B943AA3B102F0C7B1355</vt:lpwstr>
  </property>
</Properties>
</file>